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92DA" w14:textId="3CC180E6" w:rsidR="00601B31" w:rsidRDefault="00264EFE" w:rsidP="00CF6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-2125" w:right="-1515" w:hanging="75"/>
        <w:rPr>
          <w:color w:val="000000"/>
        </w:rPr>
      </w:pPr>
      <w:r>
        <w:rPr>
          <w:noProof/>
        </w:rPr>
        <w:drawing>
          <wp:inline distT="19050" distB="19050" distL="19050" distR="19050" wp14:anchorId="65F8D71F" wp14:editId="10F4F9EA">
            <wp:extent cx="1590675" cy="1447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F687D">
        <w:rPr>
          <w:noProof/>
          <w:color w:val="000000"/>
        </w:rPr>
        <w:t xml:space="preserve">                                                                                            </w:t>
      </w:r>
      <w:r w:rsidR="00CF687D">
        <w:rPr>
          <w:noProof/>
          <w:color w:val="000000"/>
        </w:rPr>
        <w:drawing>
          <wp:inline distT="19050" distB="19050" distL="19050" distR="19050" wp14:anchorId="6EB401DC" wp14:editId="0AB83DC0">
            <wp:extent cx="1152525" cy="1266292"/>
            <wp:effectExtent l="0" t="0" r="0" b="0"/>
            <wp:docPr id="2103403030" name="Image 21034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66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D6912" w14:textId="77777777" w:rsidR="00CF687D" w:rsidRPr="00CF687D" w:rsidRDefault="00CF687D" w:rsidP="00CF6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-2125" w:right="-1515" w:hanging="75"/>
        <w:rPr>
          <w:color w:val="000000"/>
        </w:rPr>
      </w:pPr>
    </w:p>
    <w:p w14:paraId="13D8283C" w14:textId="6EFA037A" w:rsidR="00F87C5F" w:rsidRPr="00CF687D" w:rsidRDefault="00264EFE" w:rsidP="00CF6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73" w:right="-6" w:hanging="66"/>
        <w:rPr>
          <w:rFonts w:ascii="Tahoma" w:eastAsia="Tahoma" w:hAnsi="Tahoma" w:cs="Tahoma"/>
          <w:b/>
          <w:color w:val="000000"/>
        </w:rPr>
      </w:pPr>
      <w:r w:rsidRPr="00847C1E">
        <w:rPr>
          <w:rFonts w:ascii="Tahoma" w:eastAsia="Tahoma" w:hAnsi="Tahoma" w:cs="Tahoma"/>
          <w:b/>
          <w:color w:val="000000"/>
          <w:u w:val="single"/>
        </w:rPr>
        <w:t xml:space="preserve">ENSEIGNEMENT POST UNIVERSITAIRE INTERDISCIPLINAIRE </w:t>
      </w:r>
    </w:p>
    <w:p w14:paraId="668C3DB2" w14:textId="77777777" w:rsidR="00F87C5F" w:rsidRPr="00847C1E" w:rsidRDefault="00F87C5F" w:rsidP="00F87C5F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eastAsia="Tahoma" w:hAnsi="Tahoma" w:cs="Tahoma"/>
          <w:b/>
          <w:bCs/>
          <w:color w:val="000000"/>
          <w:highlight w:val="white"/>
        </w:rPr>
      </w:pPr>
    </w:p>
    <w:p w14:paraId="2D27B37A" w14:textId="7232E664" w:rsidR="00F87C5F" w:rsidRPr="00CF687D" w:rsidRDefault="00264EFE" w:rsidP="00F87C5F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b/>
          <w:bCs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 xml:space="preserve">Thème </w:t>
      </w:r>
      <w:r w:rsidR="00E5464D"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:</w:t>
      </w:r>
      <w:r w:rsidR="00E5464D" w:rsidRPr="00847C1E">
        <w:rPr>
          <w:rFonts w:ascii="Tahoma" w:hAnsi="Tahoma" w:cs="Tahoma"/>
          <w:sz w:val="24"/>
        </w:rPr>
        <w:t xml:space="preserve"> </w:t>
      </w:r>
      <w:r w:rsidR="00F87C5F" w:rsidRPr="00CF687D">
        <w:rPr>
          <w:rFonts w:ascii="Tahoma" w:hAnsi="Tahoma" w:cs="Tahoma"/>
          <w:b/>
          <w:bCs/>
          <w:sz w:val="24"/>
        </w:rPr>
        <w:t xml:space="preserve"> </w:t>
      </w:r>
      <w:r w:rsidR="00D01C19" w:rsidRPr="00CF687D">
        <w:rPr>
          <w:rFonts w:ascii="Tahoma" w:hAnsi="Tahoma" w:cs="Tahoma"/>
          <w:b/>
          <w:bCs/>
          <w:sz w:val="24"/>
        </w:rPr>
        <w:t xml:space="preserve">Particularités de la prise en charge ventilatoire </w:t>
      </w:r>
      <w:r w:rsidR="006712A6" w:rsidRPr="00CF687D">
        <w:rPr>
          <w:rFonts w:ascii="Tahoma" w:hAnsi="Tahoma" w:cs="Tahoma"/>
          <w:b/>
          <w:bCs/>
          <w:sz w:val="24"/>
        </w:rPr>
        <w:t>chez l’enfant</w:t>
      </w:r>
      <w:r w:rsidR="00F87C5F" w:rsidRPr="00CF687D">
        <w:rPr>
          <w:rFonts w:ascii="Tahoma" w:hAnsi="Tahoma" w:cs="Tahoma"/>
          <w:b/>
          <w:bCs/>
          <w:sz w:val="24"/>
        </w:rPr>
        <w:t xml:space="preserve"> </w:t>
      </w:r>
    </w:p>
    <w:p w14:paraId="6162825D" w14:textId="77777777" w:rsidR="00F87C5F" w:rsidRPr="00847C1E" w:rsidRDefault="00F87C5F" w:rsidP="00CF687D">
      <w:pPr>
        <w:tabs>
          <w:tab w:val="center" w:pos="4536"/>
          <w:tab w:val="left" w:pos="8340"/>
        </w:tabs>
        <w:spacing w:line="240" w:lineRule="auto"/>
        <w:rPr>
          <w:rFonts w:ascii="Tahoma" w:eastAsia="Tahoma" w:hAnsi="Tahoma" w:cs="Tahoma"/>
          <w:b/>
          <w:bCs/>
          <w:color w:val="000000"/>
          <w:sz w:val="24"/>
          <w:highlight w:val="white"/>
        </w:rPr>
      </w:pPr>
    </w:p>
    <w:p w14:paraId="57D60578" w14:textId="334EBA10" w:rsidR="00163C03" w:rsidRPr="00FF46EA" w:rsidRDefault="00264EFE" w:rsidP="00FF46EA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eastAsia="Tahoma" w:hAnsi="Tahoma" w:cs="Tahoma"/>
          <w:b/>
          <w:bCs/>
          <w:color w:val="000000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Départements concernés :</w:t>
      </w:r>
      <w:r w:rsidR="00FF46EA">
        <w:rPr>
          <w:rFonts w:ascii="Tahoma" w:eastAsia="Tahoma" w:hAnsi="Tahoma" w:cs="Tahoma"/>
          <w:b/>
          <w:bCs/>
          <w:color w:val="000000"/>
          <w:sz w:val="24"/>
        </w:rPr>
        <w:t xml:space="preserve"> </w:t>
      </w:r>
      <w:r w:rsidR="00163C03" w:rsidRPr="00847C1E">
        <w:rPr>
          <w:rFonts w:ascii="Tahoma" w:hAnsi="Tahoma" w:cs="Tahoma"/>
          <w:sz w:val="24"/>
        </w:rPr>
        <w:t>Santé communautaire A</w:t>
      </w:r>
      <w:r w:rsidR="00FF46EA">
        <w:rPr>
          <w:rFonts w:ascii="Tahoma" w:hAnsi="Tahoma" w:cs="Tahoma"/>
          <w:sz w:val="24"/>
        </w:rPr>
        <w:t>,</w:t>
      </w:r>
      <w:r w:rsidR="00FF46EA">
        <w:rPr>
          <w:rFonts w:ascii="Tahoma" w:eastAsia="Tahoma" w:hAnsi="Tahoma" w:cs="Tahoma"/>
          <w:b/>
          <w:bCs/>
          <w:color w:val="000000"/>
          <w:sz w:val="24"/>
        </w:rPr>
        <w:t xml:space="preserve"> </w:t>
      </w:r>
      <w:r w:rsidR="00163C03" w:rsidRPr="00847C1E">
        <w:rPr>
          <w:rFonts w:ascii="Tahoma" w:hAnsi="Tahoma" w:cs="Tahoma"/>
          <w:sz w:val="24"/>
        </w:rPr>
        <w:t>Sciences de base</w:t>
      </w:r>
      <w:r w:rsidR="003257C0">
        <w:rPr>
          <w:rFonts w:ascii="Tahoma" w:hAnsi="Tahoma" w:cs="Tahoma"/>
          <w:sz w:val="24"/>
        </w:rPr>
        <w:t xml:space="preserve"> </w:t>
      </w:r>
      <w:r w:rsidR="00E53085">
        <w:rPr>
          <w:rFonts w:ascii="Tahoma" w:hAnsi="Tahoma" w:cs="Tahoma"/>
          <w:sz w:val="24"/>
        </w:rPr>
        <w:t>A</w:t>
      </w:r>
      <w:r w:rsidR="00FF46EA">
        <w:rPr>
          <w:rFonts w:ascii="Tahoma" w:hAnsi="Tahoma" w:cs="Tahoma"/>
          <w:sz w:val="24"/>
        </w:rPr>
        <w:t>,</w:t>
      </w:r>
    </w:p>
    <w:p w14:paraId="1B7FF3DD" w14:textId="0B5DB105" w:rsidR="00F87C5F" w:rsidRDefault="00E53085" w:rsidP="00FF46EA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Chirurgie B</w:t>
      </w:r>
      <w:r w:rsidR="00FF46EA">
        <w:rPr>
          <w:rFonts w:ascii="Tahoma" w:hAnsi="Tahoma" w:cs="Tahoma"/>
          <w:sz w:val="24"/>
        </w:rPr>
        <w:t xml:space="preserve">, </w:t>
      </w:r>
      <w:r w:rsidR="00163C03" w:rsidRPr="00847C1E">
        <w:rPr>
          <w:rFonts w:ascii="Tahoma" w:hAnsi="Tahoma" w:cs="Tahoma"/>
          <w:sz w:val="24"/>
        </w:rPr>
        <w:t>Médecine</w:t>
      </w:r>
      <w:r w:rsidR="00FF46EA">
        <w:rPr>
          <w:rFonts w:ascii="Tahoma" w:hAnsi="Tahoma" w:cs="Tahoma"/>
          <w:sz w:val="24"/>
        </w:rPr>
        <w:t xml:space="preserve"> A</w:t>
      </w:r>
      <w:r w:rsidR="00163C03" w:rsidRPr="00847C1E">
        <w:rPr>
          <w:rFonts w:ascii="Tahoma" w:hAnsi="Tahoma" w:cs="Tahoma"/>
          <w:sz w:val="24"/>
        </w:rPr>
        <w:t xml:space="preserve"> </w:t>
      </w:r>
    </w:p>
    <w:p w14:paraId="36DA31D5" w14:textId="77777777" w:rsidR="00CF687D" w:rsidRPr="00847C1E" w:rsidRDefault="00CF687D" w:rsidP="00CF687D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</w:p>
    <w:p w14:paraId="72FD43A4" w14:textId="1591ABB0" w:rsidR="00DF25E5" w:rsidRPr="00FF46EA" w:rsidRDefault="00264EFE" w:rsidP="00FF46EA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eastAsia="Tahoma" w:hAnsi="Tahoma" w:cs="Tahoma"/>
          <w:b/>
          <w:bCs/>
          <w:color w:val="000000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Sections concernées :</w:t>
      </w:r>
      <w:r w:rsidR="00FF46EA">
        <w:rPr>
          <w:rFonts w:ascii="Tahoma" w:eastAsia="Tahoma" w:hAnsi="Tahoma" w:cs="Tahoma"/>
          <w:b/>
          <w:bCs/>
          <w:color w:val="000000"/>
          <w:sz w:val="24"/>
        </w:rPr>
        <w:t xml:space="preserve"> </w:t>
      </w:r>
      <w:r w:rsidR="00163C03" w:rsidRPr="00847C1E">
        <w:rPr>
          <w:rFonts w:ascii="Tahoma" w:hAnsi="Tahoma" w:cs="Tahoma"/>
          <w:sz w:val="24"/>
        </w:rPr>
        <w:t>P</w:t>
      </w:r>
      <w:r w:rsidR="00F87C5F" w:rsidRPr="00847C1E">
        <w:rPr>
          <w:rFonts w:ascii="Tahoma" w:hAnsi="Tahoma" w:cs="Tahoma"/>
          <w:sz w:val="24"/>
        </w:rPr>
        <w:t>é</w:t>
      </w:r>
      <w:r w:rsidR="00163C03" w:rsidRPr="00847C1E">
        <w:rPr>
          <w:rFonts w:ascii="Tahoma" w:hAnsi="Tahoma" w:cs="Tahoma"/>
          <w:sz w:val="24"/>
        </w:rPr>
        <w:t>diatrie</w:t>
      </w:r>
      <w:r w:rsidR="00CF687D">
        <w:rPr>
          <w:rFonts w:ascii="Tahoma" w:hAnsi="Tahoma" w:cs="Tahoma"/>
          <w:sz w:val="24"/>
        </w:rPr>
        <w:t xml:space="preserve"> -</w:t>
      </w:r>
      <w:r w:rsidR="00D3134F">
        <w:rPr>
          <w:rFonts w:ascii="Tahoma" w:hAnsi="Tahoma" w:cs="Tahoma"/>
          <w:sz w:val="24"/>
        </w:rPr>
        <w:t xml:space="preserve"> </w:t>
      </w:r>
      <w:r w:rsidR="00622E1D">
        <w:rPr>
          <w:rFonts w:ascii="Tahoma" w:hAnsi="Tahoma" w:cs="Tahoma"/>
          <w:sz w:val="24"/>
        </w:rPr>
        <w:t>Néonatologie</w:t>
      </w:r>
      <w:r w:rsidR="00D3134F">
        <w:rPr>
          <w:rFonts w:ascii="Tahoma" w:hAnsi="Tahoma" w:cs="Tahoma"/>
          <w:sz w:val="24"/>
        </w:rPr>
        <w:t xml:space="preserve"> </w:t>
      </w:r>
      <w:r w:rsidR="00CF687D">
        <w:rPr>
          <w:rFonts w:ascii="Tahoma" w:hAnsi="Tahoma" w:cs="Tahoma"/>
          <w:sz w:val="24"/>
        </w:rPr>
        <w:t xml:space="preserve">- </w:t>
      </w:r>
      <w:r w:rsidR="00622E1D">
        <w:rPr>
          <w:rFonts w:ascii="Tahoma" w:hAnsi="Tahoma" w:cs="Tahoma"/>
          <w:sz w:val="24"/>
        </w:rPr>
        <w:t>Physiologie</w:t>
      </w:r>
      <w:r w:rsidR="00CF687D">
        <w:rPr>
          <w:rFonts w:ascii="Tahoma" w:hAnsi="Tahoma" w:cs="Tahoma"/>
          <w:sz w:val="24"/>
        </w:rPr>
        <w:t xml:space="preserve"> - </w:t>
      </w:r>
      <w:r w:rsidR="00622E1D">
        <w:rPr>
          <w:rFonts w:ascii="Tahoma" w:hAnsi="Tahoma" w:cs="Tahoma"/>
          <w:sz w:val="24"/>
        </w:rPr>
        <w:t>Réanimation</w:t>
      </w:r>
      <w:r w:rsidR="006712A6">
        <w:rPr>
          <w:rFonts w:ascii="Tahoma" w:hAnsi="Tahoma" w:cs="Tahoma"/>
          <w:sz w:val="24"/>
        </w:rPr>
        <w:t xml:space="preserve"> médicale</w:t>
      </w:r>
      <w:r w:rsidR="00D3134F">
        <w:rPr>
          <w:rFonts w:ascii="Tahoma" w:hAnsi="Tahoma" w:cs="Tahoma"/>
          <w:sz w:val="24"/>
        </w:rPr>
        <w:t xml:space="preserve"> </w:t>
      </w:r>
      <w:r w:rsidR="00CF687D">
        <w:rPr>
          <w:rFonts w:ascii="Tahoma" w:hAnsi="Tahoma" w:cs="Tahoma"/>
          <w:sz w:val="24"/>
        </w:rPr>
        <w:t>-</w:t>
      </w:r>
      <w:r w:rsidR="00D3134F">
        <w:rPr>
          <w:rFonts w:ascii="Tahoma" w:hAnsi="Tahoma" w:cs="Tahoma"/>
          <w:sz w:val="24"/>
        </w:rPr>
        <w:t xml:space="preserve"> </w:t>
      </w:r>
      <w:r w:rsidR="00622E1D">
        <w:rPr>
          <w:rFonts w:ascii="Tahoma" w:hAnsi="Tahoma" w:cs="Tahoma"/>
          <w:sz w:val="24"/>
        </w:rPr>
        <w:t>Médecine</w:t>
      </w:r>
      <w:r w:rsidR="006712A6">
        <w:rPr>
          <w:rFonts w:ascii="Tahoma" w:hAnsi="Tahoma" w:cs="Tahoma"/>
          <w:sz w:val="24"/>
        </w:rPr>
        <w:t xml:space="preserve"> d’urgence</w:t>
      </w:r>
    </w:p>
    <w:p w14:paraId="7918E0D0" w14:textId="77777777" w:rsidR="00DF25E5" w:rsidRDefault="00DF25E5" w:rsidP="00DF25E5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</w:p>
    <w:p w14:paraId="4A757DAE" w14:textId="2D5DBBB7" w:rsidR="00003954" w:rsidRDefault="00264EFE" w:rsidP="00DF25E5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 xml:space="preserve">Public cible </w:t>
      </w:r>
      <w:r w:rsidR="003257C0"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:</w:t>
      </w:r>
      <w:r w:rsidR="003257C0" w:rsidRPr="00847C1E">
        <w:rPr>
          <w:rFonts w:ascii="Tahoma" w:hAnsi="Tahoma" w:cs="Tahoma"/>
          <w:sz w:val="24"/>
        </w:rPr>
        <w:t xml:space="preserve"> </w:t>
      </w:r>
      <w:r w:rsidR="00FF46EA">
        <w:rPr>
          <w:rFonts w:ascii="Tahoma" w:hAnsi="Tahoma" w:cs="Tahoma"/>
          <w:sz w:val="24"/>
        </w:rPr>
        <w:t xml:space="preserve">Résidents </w:t>
      </w:r>
      <w:r w:rsidR="00134DC9">
        <w:rPr>
          <w:rFonts w:ascii="Tahoma" w:hAnsi="Tahoma" w:cs="Tahoma"/>
          <w:sz w:val="24"/>
        </w:rPr>
        <w:t xml:space="preserve">en </w:t>
      </w:r>
      <w:r w:rsidR="00134DC9" w:rsidRPr="00847C1E">
        <w:rPr>
          <w:rFonts w:ascii="Tahoma" w:hAnsi="Tahoma" w:cs="Tahoma"/>
          <w:sz w:val="24"/>
        </w:rPr>
        <w:t>Pédiatrie</w:t>
      </w:r>
      <w:r w:rsidR="00D226F5" w:rsidRPr="00847C1E">
        <w:rPr>
          <w:rFonts w:ascii="Tahoma" w:hAnsi="Tahoma" w:cs="Tahoma"/>
          <w:sz w:val="24"/>
        </w:rPr>
        <w:t xml:space="preserve">, </w:t>
      </w:r>
      <w:r w:rsidR="006712A6">
        <w:rPr>
          <w:rFonts w:ascii="Tahoma" w:hAnsi="Tahoma" w:cs="Tahoma"/>
          <w:sz w:val="24"/>
        </w:rPr>
        <w:t>néonatalogie, physiologie, réanimation médicale, médecine d’urgence</w:t>
      </w:r>
      <w:r w:rsidR="007763FA">
        <w:rPr>
          <w:rFonts w:ascii="Tahoma" w:hAnsi="Tahoma" w:cs="Tahoma"/>
          <w:sz w:val="24"/>
        </w:rPr>
        <w:t>.</w:t>
      </w:r>
      <w:r w:rsidR="00CF687D">
        <w:rPr>
          <w:rFonts w:ascii="Tahoma" w:hAnsi="Tahoma" w:cs="Tahoma"/>
          <w:sz w:val="24"/>
        </w:rPr>
        <w:t> </w:t>
      </w:r>
    </w:p>
    <w:p w14:paraId="532656FB" w14:textId="77777777" w:rsidR="00CF687D" w:rsidRDefault="00CF687D" w:rsidP="00DF25E5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</w:p>
    <w:p w14:paraId="5DFE3661" w14:textId="1B2C06B3" w:rsidR="00CF687D" w:rsidRDefault="00CF687D" w:rsidP="00DF25E5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  <w:r w:rsidRPr="00CF687D">
        <w:rPr>
          <w:rFonts w:ascii="Tahoma" w:hAnsi="Tahoma" w:cs="Tahoma"/>
          <w:b/>
          <w:bCs/>
          <w:sz w:val="24"/>
        </w:rPr>
        <w:t>Date :</w:t>
      </w:r>
      <w:r>
        <w:rPr>
          <w:rFonts w:ascii="Tahoma" w:hAnsi="Tahoma" w:cs="Tahoma"/>
          <w:sz w:val="24"/>
        </w:rPr>
        <w:t xml:space="preserve"> 18 novembre 2023</w:t>
      </w:r>
      <w:r w:rsidR="0079792E">
        <w:rPr>
          <w:rFonts w:ascii="Tahoma" w:hAnsi="Tahoma" w:cs="Tahoma"/>
          <w:sz w:val="24"/>
        </w:rPr>
        <w:t>,</w:t>
      </w:r>
      <w:r w:rsidR="00A77B16">
        <w:rPr>
          <w:rFonts w:ascii="Tahoma" w:hAnsi="Tahoma" w:cs="Tahoma"/>
          <w:sz w:val="24"/>
        </w:rPr>
        <w:t xml:space="preserve"> à partir de 9h</w:t>
      </w:r>
    </w:p>
    <w:p w14:paraId="20242770" w14:textId="77777777" w:rsidR="00CF687D" w:rsidRDefault="00CF687D" w:rsidP="00DF25E5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</w:p>
    <w:p w14:paraId="3C4FD35C" w14:textId="7BECC482" w:rsidR="00CF687D" w:rsidRDefault="00CF687D" w:rsidP="00CF687D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  <w:r w:rsidRPr="00CF687D">
        <w:rPr>
          <w:rFonts w:ascii="Tahoma" w:hAnsi="Tahoma" w:cs="Tahoma"/>
          <w:b/>
          <w:bCs/>
          <w:sz w:val="24"/>
        </w:rPr>
        <w:t>Lieu :</w:t>
      </w:r>
      <w:r>
        <w:rPr>
          <w:rFonts w:ascii="Tahoma" w:hAnsi="Tahoma" w:cs="Tahoma"/>
          <w:sz w:val="24"/>
        </w:rPr>
        <w:t xml:space="preserve"> amphi 2 ; FMT</w:t>
      </w:r>
    </w:p>
    <w:p w14:paraId="71D8E358" w14:textId="77777777" w:rsidR="00CF687D" w:rsidRDefault="00CF687D" w:rsidP="00CF687D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</w:p>
    <w:p w14:paraId="3E36C3FF" w14:textId="5609DD6F" w:rsidR="00CF687D" w:rsidRPr="00CF687D" w:rsidRDefault="00CF687D" w:rsidP="00CF687D">
      <w:pPr>
        <w:tabs>
          <w:tab w:val="center" w:pos="4536"/>
          <w:tab w:val="left" w:pos="8340"/>
        </w:tabs>
        <w:spacing w:line="240" w:lineRule="auto"/>
        <w:ind w:left="-1418"/>
      </w:pPr>
      <w:r w:rsidRPr="00CF687D">
        <w:rPr>
          <w:rFonts w:ascii="Tahoma" w:hAnsi="Tahoma" w:cs="Tahoma"/>
          <w:b/>
          <w:bCs/>
          <w:sz w:val="24"/>
        </w:rPr>
        <w:t>Lien pour l’inscri</w:t>
      </w:r>
      <w:r>
        <w:rPr>
          <w:rFonts w:ascii="Tahoma" w:hAnsi="Tahoma" w:cs="Tahoma"/>
          <w:b/>
          <w:bCs/>
          <w:sz w:val="24"/>
        </w:rPr>
        <w:t>p</w:t>
      </w:r>
      <w:r w:rsidRPr="00CF687D">
        <w:rPr>
          <w:rFonts w:ascii="Tahoma" w:hAnsi="Tahoma" w:cs="Tahoma"/>
          <w:b/>
          <w:bCs/>
          <w:sz w:val="24"/>
        </w:rPr>
        <w:t xml:space="preserve">tion : </w:t>
      </w:r>
      <w:hyperlink r:id="rId10" w:tgtFrame="_blank" w:history="1">
        <w:r>
          <w:rPr>
            <w:rStyle w:val="Lienhypertexte"/>
            <w:color w:val="1155CC"/>
            <w:shd w:val="clear" w:color="auto" w:fill="FFFFFF"/>
          </w:rPr>
          <w:t>https://forms.gle/o6YrXqfC7t7ZGBZY8</w:t>
        </w:r>
      </w:hyperlink>
    </w:p>
    <w:p w14:paraId="29D4AD82" w14:textId="77777777" w:rsidR="00CF687D" w:rsidRPr="00CF687D" w:rsidRDefault="00CF687D" w:rsidP="00CF687D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b/>
          <w:bCs/>
          <w:sz w:val="24"/>
        </w:rPr>
      </w:pPr>
    </w:p>
    <w:p w14:paraId="33D81A31" w14:textId="6BB68DA5" w:rsidR="00576442" w:rsidRPr="00847C1E" w:rsidRDefault="00003954" w:rsidP="00CF687D">
      <w:pPr>
        <w:tabs>
          <w:tab w:val="center" w:pos="4536"/>
          <w:tab w:val="left" w:pos="8340"/>
        </w:tabs>
        <w:spacing w:line="240" w:lineRule="auto"/>
        <w:ind w:left="-1418"/>
        <w:rPr>
          <w:rFonts w:ascii="Tahoma" w:hAnsi="Tahoma" w:cs="Tahoma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Coordinatr</w:t>
      </w:r>
      <w:r w:rsidR="00884E10">
        <w:rPr>
          <w:rFonts w:ascii="Tahoma" w:eastAsia="Tahoma" w:hAnsi="Tahoma" w:cs="Tahoma"/>
          <w:b/>
          <w:bCs/>
          <w:color w:val="000000"/>
          <w:sz w:val="24"/>
          <w:highlight w:val="white"/>
        </w:rPr>
        <w:t>ice</w:t>
      </w: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 xml:space="preserve"> :</w:t>
      </w:r>
      <w:r w:rsidR="008E4A2B">
        <w:rPr>
          <w:rFonts w:ascii="Tahoma" w:eastAsia="Tahoma" w:hAnsi="Tahoma" w:cs="Tahoma"/>
          <w:b/>
          <w:bCs/>
          <w:color w:val="000000"/>
          <w:sz w:val="24"/>
        </w:rPr>
        <w:t xml:space="preserve"> </w:t>
      </w:r>
      <w:r w:rsidR="00D226F5" w:rsidRPr="00847C1E">
        <w:rPr>
          <w:rFonts w:ascii="Tahoma" w:hAnsi="Tahoma" w:cs="Tahoma"/>
          <w:sz w:val="24"/>
        </w:rPr>
        <w:t xml:space="preserve">Pr </w:t>
      </w:r>
      <w:r w:rsidR="00067B3D">
        <w:rPr>
          <w:rFonts w:ascii="Tahoma" w:hAnsi="Tahoma" w:cs="Tahoma"/>
          <w:sz w:val="24"/>
        </w:rPr>
        <w:t xml:space="preserve">Aida </w:t>
      </w:r>
      <w:proofErr w:type="spellStart"/>
      <w:r w:rsidR="00067B3D">
        <w:rPr>
          <w:rFonts w:ascii="Tahoma" w:hAnsi="Tahoma" w:cs="Tahoma"/>
          <w:sz w:val="24"/>
        </w:rPr>
        <w:t>Borgi</w:t>
      </w:r>
      <w:proofErr w:type="spellEnd"/>
    </w:p>
    <w:p w14:paraId="15356C8C" w14:textId="45D6B328" w:rsidR="003464B2" w:rsidRDefault="006110C1" w:rsidP="00CD1F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-1418"/>
        <w:rPr>
          <w:rFonts w:ascii="Tahoma" w:eastAsia="Tahoma" w:hAnsi="Tahoma" w:cs="Tahoma"/>
          <w:b/>
          <w:bCs/>
          <w:color w:val="000000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Objectifs génér</w:t>
      </w:r>
      <w:r w:rsidR="005A2AAD"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aux</w:t>
      </w:r>
      <w:r w:rsidR="00264EFE"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 xml:space="preserve"> de l’EPU</w:t>
      </w:r>
      <w:r w:rsidR="00F87C5F" w:rsidRPr="00847C1E">
        <w:rPr>
          <w:rFonts w:ascii="Tahoma" w:eastAsia="Tahoma" w:hAnsi="Tahoma" w:cs="Tahoma"/>
          <w:b/>
          <w:bCs/>
          <w:color w:val="000000"/>
          <w:sz w:val="24"/>
        </w:rPr>
        <w:t xml:space="preserve"> : </w:t>
      </w:r>
    </w:p>
    <w:p w14:paraId="24DA1442" w14:textId="77777777" w:rsidR="00277A39" w:rsidRDefault="00277A39" w:rsidP="00277A39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rFonts w:ascii="Tahoma" w:hAnsi="Tahoma" w:cs="Tahoma"/>
          <w:sz w:val="24"/>
        </w:rPr>
      </w:pPr>
      <w:bookmarkStart w:id="0" w:name="_Hlk103282207"/>
      <w:r>
        <w:rPr>
          <w:rFonts w:ascii="Tahoma" w:hAnsi="Tahoma" w:cs="Tahoma"/>
          <w:sz w:val="24"/>
        </w:rPr>
        <w:t>Evaluer un enfant en détresse vitale (approche ABCDE)</w:t>
      </w:r>
    </w:p>
    <w:p w14:paraId="5D47E318" w14:textId="7191D9CA" w:rsidR="00CA4377" w:rsidRDefault="003464B2" w:rsidP="00CA4377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rFonts w:ascii="Tahoma" w:hAnsi="Tahoma" w:cs="Tahoma"/>
          <w:sz w:val="24"/>
        </w:rPr>
      </w:pPr>
      <w:r w:rsidRPr="00277A39">
        <w:rPr>
          <w:rFonts w:ascii="Tahoma" w:hAnsi="Tahoma" w:cs="Tahoma"/>
          <w:sz w:val="24"/>
        </w:rPr>
        <w:t xml:space="preserve">Poser le diagnostic d’insuffisance respiratoire aigüe </w:t>
      </w:r>
      <w:r w:rsidR="00884E10">
        <w:rPr>
          <w:rFonts w:ascii="Tahoma" w:hAnsi="Tahoma" w:cs="Tahoma"/>
          <w:sz w:val="24"/>
        </w:rPr>
        <w:t xml:space="preserve">(IRA) </w:t>
      </w:r>
      <w:r w:rsidRPr="00277A39">
        <w:rPr>
          <w:rFonts w:ascii="Tahoma" w:hAnsi="Tahoma" w:cs="Tahoma"/>
          <w:sz w:val="24"/>
        </w:rPr>
        <w:t xml:space="preserve">chez l’enfant </w:t>
      </w:r>
    </w:p>
    <w:p w14:paraId="29DFF59F" w14:textId="77777777" w:rsidR="00CA4377" w:rsidRPr="00CA4377" w:rsidRDefault="00CA4377" w:rsidP="00CA4377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Maitriser les principes d’action des techniques d’assistance respiratoire chez l’enfant </w:t>
      </w:r>
    </w:p>
    <w:p w14:paraId="0FDEAFCE" w14:textId="77777777" w:rsidR="00F87C5F" w:rsidRPr="00277A39" w:rsidRDefault="003464B2" w:rsidP="00277A39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rFonts w:ascii="Tahoma" w:hAnsi="Tahoma" w:cs="Tahoma"/>
          <w:sz w:val="24"/>
        </w:rPr>
      </w:pPr>
      <w:r w:rsidRPr="00277A39">
        <w:rPr>
          <w:rFonts w:ascii="Tahoma" w:hAnsi="Tahoma" w:cs="Tahoma"/>
          <w:sz w:val="24"/>
        </w:rPr>
        <w:t>Planifier la prise en charge thérapeutique d’un enfant en insuffisance respiratoire aigue</w:t>
      </w:r>
    </w:p>
    <w:bookmarkEnd w:id="0"/>
    <w:p w14:paraId="6D0B198C" w14:textId="19150ECD" w:rsidR="0053509A" w:rsidRDefault="00264EFE" w:rsidP="00535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-1418"/>
        <w:rPr>
          <w:rFonts w:ascii="Tahoma" w:eastAsia="Tahoma" w:hAnsi="Tahoma" w:cs="Tahoma"/>
          <w:b/>
          <w:bCs/>
          <w:color w:val="000000"/>
          <w:sz w:val="24"/>
        </w:rPr>
      </w:pP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Objectifs spécifiques de l’EPU</w:t>
      </w:r>
      <w:r w:rsidR="00BD3E98">
        <w:rPr>
          <w:rFonts w:ascii="Tahoma" w:eastAsia="Tahoma" w:hAnsi="Tahoma" w:cs="Tahoma"/>
          <w:b/>
          <w:bCs/>
          <w:color w:val="000000"/>
          <w:sz w:val="24"/>
          <w:highlight w:val="white"/>
        </w:rPr>
        <w:t xml:space="preserve"> </w:t>
      </w:r>
      <w:r w:rsidRPr="00847C1E">
        <w:rPr>
          <w:rFonts w:ascii="Tahoma" w:eastAsia="Tahoma" w:hAnsi="Tahoma" w:cs="Tahoma"/>
          <w:b/>
          <w:bCs/>
          <w:color w:val="000000"/>
          <w:sz w:val="24"/>
          <w:highlight w:val="white"/>
        </w:rPr>
        <w:t>:</w:t>
      </w:r>
    </w:p>
    <w:p w14:paraId="1FF43A7E" w14:textId="77777777" w:rsidR="00CD1FEE" w:rsidRDefault="00CD1FEE" w:rsidP="00535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-1418"/>
        <w:rPr>
          <w:rFonts w:ascii="Tahoma" w:eastAsia="Tahoma" w:hAnsi="Tahoma" w:cs="Tahoma"/>
          <w:b/>
          <w:bCs/>
          <w:color w:val="000000"/>
          <w:sz w:val="24"/>
        </w:rPr>
      </w:pPr>
    </w:p>
    <w:p w14:paraId="1F72AB91" w14:textId="10DD40CC" w:rsidR="00CD1FEE" w:rsidRPr="00CD1FEE" w:rsidRDefault="00CD1FEE" w:rsidP="00CD1FEE">
      <w:pPr>
        <w:pStyle w:val="Paragraphedeliste"/>
        <w:numPr>
          <w:ilvl w:val="0"/>
          <w:numId w:val="2"/>
        </w:numPr>
        <w:tabs>
          <w:tab w:val="center" w:pos="4536"/>
          <w:tab w:val="left" w:pos="8340"/>
        </w:tabs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Interpréter les explorations fonctionnelles respiratoires</w:t>
      </w:r>
      <w:r w:rsidR="00884E10">
        <w:rPr>
          <w:rFonts w:ascii="Tahoma" w:hAnsi="Tahoma" w:cs="Tahoma"/>
          <w:sz w:val="24"/>
        </w:rPr>
        <w:t xml:space="preserve"> (EFR)</w:t>
      </w:r>
      <w:r>
        <w:rPr>
          <w:rFonts w:ascii="Tahoma" w:hAnsi="Tahoma" w:cs="Tahoma"/>
          <w:sz w:val="24"/>
        </w:rPr>
        <w:t xml:space="preserve"> chez l’enfant </w:t>
      </w:r>
    </w:p>
    <w:p w14:paraId="5DDFF409" w14:textId="42AE1EC5" w:rsidR="00277A39" w:rsidRDefault="00CA4377" w:rsidP="00277A39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Décrire les modalités d’oxygénothérapie simple</w:t>
      </w:r>
      <w:r w:rsidR="003464B2">
        <w:rPr>
          <w:rFonts w:ascii="Tahoma" w:hAnsi="Tahoma" w:cs="Tahoma"/>
          <w:sz w:val="24"/>
        </w:rPr>
        <w:t xml:space="preserve"> chez </w:t>
      </w:r>
      <w:r w:rsidR="008D61C7">
        <w:rPr>
          <w:rFonts w:ascii="Tahoma" w:hAnsi="Tahoma" w:cs="Tahoma"/>
          <w:sz w:val="24"/>
        </w:rPr>
        <w:t xml:space="preserve">le </w:t>
      </w:r>
      <w:r w:rsidR="003464B2">
        <w:rPr>
          <w:rFonts w:ascii="Tahoma" w:hAnsi="Tahoma" w:cs="Tahoma"/>
          <w:sz w:val="24"/>
        </w:rPr>
        <w:t xml:space="preserve">nouveau-né, </w:t>
      </w:r>
      <w:r w:rsidR="008D61C7">
        <w:rPr>
          <w:rFonts w:ascii="Tahoma" w:hAnsi="Tahoma" w:cs="Tahoma"/>
          <w:sz w:val="24"/>
        </w:rPr>
        <w:t xml:space="preserve">le </w:t>
      </w:r>
      <w:r w:rsidR="003464B2">
        <w:rPr>
          <w:rFonts w:ascii="Tahoma" w:hAnsi="Tahoma" w:cs="Tahoma"/>
          <w:sz w:val="24"/>
        </w:rPr>
        <w:t>nourrisson et</w:t>
      </w:r>
      <w:r w:rsidR="008D61C7">
        <w:rPr>
          <w:rFonts w:ascii="Tahoma" w:hAnsi="Tahoma" w:cs="Tahoma"/>
          <w:sz w:val="24"/>
        </w:rPr>
        <w:t xml:space="preserve"> le</w:t>
      </w:r>
      <w:r w:rsidR="003464B2">
        <w:rPr>
          <w:rFonts w:ascii="Tahoma" w:hAnsi="Tahoma" w:cs="Tahoma"/>
          <w:sz w:val="24"/>
        </w:rPr>
        <w:t xml:space="preserve"> grand enfant</w:t>
      </w:r>
    </w:p>
    <w:p w14:paraId="73A1F7ED" w14:textId="77777777" w:rsidR="00277A39" w:rsidRDefault="00277A39" w:rsidP="00277A39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Indiquer la technique ventilatoire adaptée (ventilation non invasive et ventilation assistée) chez un enfant en insuffisance respiratoire aigue</w:t>
      </w:r>
    </w:p>
    <w:p w14:paraId="27B12633" w14:textId="1003EBAA" w:rsidR="003464B2" w:rsidRPr="00277A39" w:rsidRDefault="00B64363" w:rsidP="00277A39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Régler les paramètres de la </w:t>
      </w:r>
      <w:r w:rsidR="003464B2" w:rsidRPr="00277A39">
        <w:rPr>
          <w:rFonts w:ascii="Tahoma" w:hAnsi="Tahoma" w:cs="Tahoma"/>
          <w:sz w:val="24"/>
        </w:rPr>
        <w:t>ventilation non invasive chez l’enfant (lunettes</w:t>
      </w:r>
      <w:r w:rsidR="001470E7">
        <w:rPr>
          <w:rFonts w:ascii="Tahoma" w:hAnsi="Tahoma" w:cs="Tahoma"/>
          <w:sz w:val="24"/>
        </w:rPr>
        <w:t xml:space="preserve"> à</w:t>
      </w:r>
      <w:r w:rsidR="003464B2" w:rsidRPr="00277A39">
        <w:rPr>
          <w:rFonts w:ascii="Tahoma" w:hAnsi="Tahoma" w:cs="Tahoma"/>
          <w:sz w:val="24"/>
        </w:rPr>
        <w:t xml:space="preserve"> haut débit,</w:t>
      </w:r>
      <w:r w:rsidR="008D61C7">
        <w:rPr>
          <w:rFonts w:ascii="Tahoma" w:hAnsi="Tahoma" w:cs="Tahoma"/>
          <w:sz w:val="24"/>
        </w:rPr>
        <w:t xml:space="preserve"> </w:t>
      </w:r>
      <w:r w:rsidR="003464B2" w:rsidRPr="00277A39">
        <w:rPr>
          <w:rFonts w:ascii="Tahoma" w:hAnsi="Tahoma" w:cs="Tahoma"/>
          <w:sz w:val="24"/>
        </w:rPr>
        <w:t>CPAP, VS PEP+ AI).</w:t>
      </w:r>
    </w:p>
    <w:p w14:paraId="521349F8" w14:textId="77777777" w:rsidR="003464B2" w:rsidRDefault="003464B2" w:rsidP="003464B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Régler les paramètres de ventilation assistée conventionnelle</w:t>
      </w:r>
      <w:r w:rsidRPr="00847C1E">
        <w:rPr>
          <w:rFonts w:ascii="Tahoma" w:hAnsi="Tahoma" w:cs="Tahoma"/>
          <w:sz w:val="24"/>
        </w:rPr>
        <w:t>.</w:t>
      </w:r>
    </w:p>
    <w:p w14:paraId="490987F5" w14:textId="77777777" w:rsidR="004A2430" w:rsidRPr="005C4DC3" w:rsidRDefault="003464B2" w:rsidP="005C4DC3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rPr>
          <w:rFonts w:ascii="Tahoma" w:hAnsi="Tahoma" w:cs="Tahoma"/>
          <w:sz w:val="24"/>
        </w:rPr>
      </w:pPr>
      <w:r w:rsidRPr="003464B2">
        <w:rPr>
          <w:rFonts w:ascii="Tahoma" w:hAnsi="Tahoma" w:cs="Tahoma"/>
          <w:sz w:val="24"/>
        </w:rPr>
        <w:t>Planifier la surveillance et le suivi d’un enfant ventilé mécaniquement</w:t>
      </w:r>
    </w:p>
    <w:p w14:paraId="02294ECD" w14:textId="5F112034" w:rsidR="0053509A" w:rsidRPr="00CF687D" w:rsidRDefault="0053509A" w:rsidP="00CF687D">
      <w:pPr>
        <w:rPr>
          <w:rFonts w:ascii="Tahoma" w:eastAsia="Tahoma" w:hAnsi="Tahoma" w:cs="Tahoma"/>
          <w:b/>
          <w:bCs/>
          <w:color w:val="000000"/>
          <w:highlight w:val="white"/>
        </w:rPr>
      </w:pPr>
    </w:p>
    <w:p w14:paraId="2C20BF73" w14:textId="77777777" w:rsidR="00CF687D" w:rsidRDefault="00CF687D">
      <w:pPr>
        <w:rPr>
          <w:rFonts w:ascii="Tahoma" w:eastAsia="Tahoma" w:hAnsi="Tahoma" w:cs="Tahoma"/>
          <w:b/>
          <w:bCs/>
          <w:color w:val="000000"/>
          <w:highlight w:val="white"/>
        </w:rPr>
      </w:pPr>
      <w:r>
        <w:rPr>
          <w:rFonts w:ascii="Tahoma" w:eastAsia="Tahoma" w:hAnsi="Tahoma" w:cs="Tahoma"/>
          <w:b/>
          <w:bCs/>
          <w:color w:val="000000"/>
          <w:highlight w:val="white"/>
        </w:rPr>
        <w:br w:type="page"/>
      </w:r>
    </w:p>
    <w:p w14:paraId="3E6A5319" w14:textId="5F151A97" w:rsidR="0053509A" w:rsidRPr="00847C1E" w:rsidRDefault="00264EFE" w:rsidP="00F87C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-1418"/>
        <w:rPr>
          <w:rFonts w:ascii="Tahoma" w:eastAsia="Tahoma" w:hAnsi="Tahoma" w:cs="Tahoma"/>
          <w:b/>
          <w:bCs/>
          <w:color w:val="000000"/>
          <w:highlight w:val="white"/>
        </w:rPr>
      </w:pPr>
      <w:r w:rsidRPr="00847C1E">
        <w:rPr>
          <w:rFonts w:ascii="Tahoma" w:eastAsia="Tahoma" w:hAnsi="Tahoma" w:cs="Tahoma"/>
          <w:b/>
          <w:bCs/>
          <w:color w:val="000000"/>
          <w:highlight w:val="white"/>
        </w:rPr>
        <w:t>Programme détaillé :</w:t>
      </w:r>
      <w:r w:rsidR="00742AC5">
        <w:rPr>
          <w:rFonts w:ascii="Tahoma" w:eastAsia="Tahoma" w:hAnsi="Tahoma" w:cs="Tahoma"/>
          <w:b/>
          <w:bCs/>
          <w:color w:val="000000"/>
          <w:highlight w:val="white"/>
        </w:rPr>
        <w:t xml:space="preserve"> enseignement basé sur des cas cliniques </w:t>
      </w:r>
    </w:p>
    <w:p w14:paraId="1002B85B" w14:textId="77777777" w:rsidR="0053509A" w:rsidRPr="00847C1E" w:rsidRDefault="0053509A" w:rsidP="0053509A">
      <w:pPr>
        <w:rPr>
          <w:rFonts w:ascii="Tahoma" w:eastAsia="Tahoma" w:hAnsi="Tahoma" w:cs="Tahoma"/>
          <w:highlight w:val="white"/>
        </w:rPr>
      </w:pPr>
    </w:p>
    <w:tbl>
      <w:tblPr>
        <w:tblpPr w:leftFromText="141" w:rightFromText="141" w:vertAnchor="text" w:horzAnchor="margin" w:tblpXSpec="center" w:tblpY="372"/>
        <w:tblW w:w="11886" w:type="dxa"/>
        <w:tblLook w:val="04A0" w:firstRow="1" w:lastRow="0" w:firstColumn="1" w:lastColumn="0" w:noHBand="0" w:noVBand="1"/>
      </w:tblPr>
      <w:tblGrid>
        <w:gridCol w:w="8080"/>
        <w:gridCol w:w="3806"/>
      </w:tblGrid>
      <w:tr w:rsidR="004C0F87" w:rsidRPr="00847C1E" w14:paraId="2E73B6B2" w14:textId="77777777" w:rsidTr="00134DC9">
        <w:trPr>
          <w:trHeight w:val="709"/>
        </w:trPr>
        <w:tc>
          <w:tcPr>
            <w:tcW w:w="8080" w:type="dxa"/>
            <w:shd w:val="clear" w:color="auto" w:fill="auto"/>
          </w:tcPr>
          <w:p w14:paraId="3E93B6BB" w14:textId="4E4455BF" w:rsidR="001D33F8" w:rsidRPr="00847C1E" w:rsidRDefault="0023118C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9h-9H30</w:t>
            </w:r>
            <w:r w:rsidR="00134DC9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A85E2E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Les explorations fonctionnelles respiratoires chez l’enfant</w:t>
            </w:r>
            <w:r w:rsidR="00CA4377" w:rsidRPr="00847C1E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?</w:t>
            </w:r>
          </w:p>
        </w:tc>
        <w:tc>
          <w:tcPr>
            <w:tcW w:w="3806" w:type="dxa"/>
            <w:shd w:val="clear" w:color="auto" w:fill="auto"/>
          </w:tcPr>
          <w:p w14:paraId="4DA78B3B" w14:textId="0174A3C4" w:rsidR="00133D52" w:rsidRDefault="00133D52" w:rsidP="0053509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</w:rPr>
              <w:t>S.Jameleddine</w:t>
            </w:r>
            <w:proofErr w:type="spellEnd"/>
            <w:proofErr w:type="gramEnd"/>
          </w:p>
          <w:p w14:paraId="02E88CF1" w14:textId="020883DD" w:rsidR="00C93547" w:rsidRPr="00134DC9" w:rsidRDefault="00A85E2E" w:rsidP="00134DC9">
            <w:pPr>
              <w:rPr>
                <w:rFonts w:ascii="Tahoma" w:hAnsi="Tahoma" w:cs="Tahoma"/>
                <w:b/>
                <w:bCs/>
              </w:rPr>
            </w:pPr>
            <w:r w:rsidRPr="00A85E2E">
              <w:rPr>
                <w:rFonts w:ascii="Tahoma" w:hAnsi="Tahoma" w:cs="Tahoma"/>
                <w:b/>
                <w:bCs/>
              </w:rPr>
              <w:t xml:space="preserve">Dr </w:t>
            </w:r>
            <w:proofErr w:type="spellStart"/>
            <w:proofErr w:type="gramStart"/>
            <w:r w:rsidRPr="00A85E2E">
              <w:rPr>
                <w:rFonts w:ascii="Tahoma" w:hAnsi="Tahoma" w:cs="Tahoma"/>
                <w:b/>
                <w:bCs/>
              </w:rPr>
              <w:t>K.Kchaou</w:t>
            </w:r>
            <w:proofErr w:type="spellEnd"/>
            <w:proofErr w:type="gramEnd"/>
            <w:r w:rsidRPr="00A85E2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E10AE" w:rsidRPr="00811A68" w14:paraId="5A9FF84C" w14:textId="77777777" w:rsidTr="00134DC9">
        <w:trPr>
          <w:trHeight w:val="1009"/>
        </w:trPr>
        <w:tc>
          <w:tcPr>
            <w:tcW w:w="8080" w:type="dxa"/>
            <w:shd w:val="clear" w:color="auto" w:fill="auto"/>
          </w:tcPr>
          <w:p w14:paraId="021A0546" w14:textId="73E00517" w:rsidR="00C70B23" w:rsidRDefault="0023118C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9h30-10H</w:t>
            </w:r>
            <w:r w:rsidR="00134DC9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Approche ABCDE chez un enfant en détresse vitale</w:t>
            </w:r>
          </w:p>
          <w:p w14:paraId="26213082" w14:textId="39E4DE4D" w:rsidR="001E10AE" w:rsidRPr="00134DC9" w:rsidRDefault="00C70B23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Poser le diagnostic d’un</w:t>
            </w:r>
            <w:r w:rsidR="00E95134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e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E95134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insuffisance respiratoire </w:t>
            </w:r>
            <w:r w:rsidR="008D61C7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aigüe</w:t>
            </w:r>
            <w:r w:rsidR="00E95134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chez l’enfant </w:t>
            </w:r>
            <w:r w:rsidR="00E5464D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06" w:type="dxa"/>
            <w:shd w:val="clear" w:color="auto" w:fill="auto"/>
          </w:tcPr>
          <w:p w14:paraId="624EC3A4" w14:textId="06A29144" w:rsidR="0053509A" w:rsidRPr="00811A68" w:rsidRDefault="00811A68" w:rsidP="0053509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Pr </w:t>
            </w:r>
            <w:r w:rsidR="00134DC9"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g</w:t>
            </w:r>
            <w:r w:rsidRPr="00811A68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811A68">
              <w:rPr>
                <w:rFonts w:ascii="Tahoma" w:hAnsi="Tahoma" w:cs="Tahoma"/>
                <w:b/>
                <w:bCs/>
                <w:color w:val="000000" w:themeColor="text1"/>
              </w:rPr>
              <w:t>I.Khamassi</w:t>
            </w:r>
            <w:proofErr w:type="spellEnd"/>
            <w:proofErr w:type="gramEnd"/>
            <w:r w:rsidR="00CA4377" w:rsidRPr="00811A68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  <w:p w14:paraId="02B4514F" w14:textId="41E7A3A4" w:rsidR="00CA4377" w:rsidRPr="00811A68" w:rsidRDefault="00811A68" w:rsidP="0053509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Pr </w:t>
            </w:r>
            <w:r w:rsidR="00134DC9"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g</w:t>
            </w:r>
            <w:r w:rsidRPr="00811A68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811A68">
              <w:rPr>
                <w:rFonts w:ascii="Tahoma" w:hAnsi="Tahoma" w:cs="Tahoma"/>
                <w:b/>
                <w:bCs/>
                <w:color w:val="000000" w:themeColor="text1"/>
              </w:rPr>
              <w:t>S.Hamouda</w:t>
            </w:r>
            <w:proofErr w:type="spellEnd"/>
            <w:proofErr w:type="gramEnd"/>
          </w:p>
        </w:tc>
      </w:tr>
      <w:tr w:rsidR="004C0F87" w:rsidRPr="00847C1E" w14:paraId="4E2C1643" w14:textId="77777777" w:rsidTr="00134DC9">
        <w:trPr>
          <w:trHeight w:val="1024"/>
        </w:trPr>
        <w:tc>
          <w:tcPr>
            <w:tcW w:w="8080" w:type="dxa"/>
            <w:shd w:val="clear" w:color="auto" w:fill="auto"/>
          </w:tcPr>
          <w:p w14:paraId="46056915" w14:textId="77777777" w:rsidR="00D9367C" w:rsidRPr="00811A68" w:rsidRDefault="00D9367C" w:rsidP="001E10AE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4F5DD067" w14:textId="66B3DEDF" w:rsidR="001E10AE" w:rsidRPr="00847C1E" w:rsidRDefault="0023118C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10h-10H30</w:t>
            </w:r>
            <w:r w:rsidR="00134DC9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Techniques d’assistance respiratoire non invasive </w:t>
            </w:r>
            <w:proofErr w:type="spellStart"/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uti</w:t>
            </w:r>
            <w:r w:rsidR="00134DC9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uti</w:t>
            </w:r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lisées</w:t>
            </w:r>
            <w:proofErr w:type="spellEnd"/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chez l’enfant </w:t>
            </w:r>
          </w:p>
        </w:tc>
        <w:tc>
          <w:tcPr>
            <w:tcW w:w="3806" w:type="dxa"/>
            <w:shd w:val="clear" w:color="auto" w:fill="auto"/>
          </w:tcPr>
          <w:p w14:paraId="5D10EF82" w14:textId="77777777" w:rsidR="00D9367C" w:rsidRPr="00847C1E" w:rsidRDefault="00D9367C" w:rsidP="0053509A">
            <w:pPr>
              <w:rPr>
                <w:rFonts w:ascii="Tahoma" w:hAnsi="Tahoma" w:cs="Tahoma"/>
                <w:color w:val="000000" w:themeColor="text1"/>
              </w:rPr>
            </w:pPr>
          </w:p>
          <w:p w14:paraId="6DC1443C" w14:textId="2031332E" w:rsidR="006110C1" w:rsidRDefault="00811A68" w:rsidP="004E5084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Dr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 w:themeColor="text1"/>
              </w:rPr>
              <w:t>A.Ayari</w:t>
            </w:r>
            <w:proofErr w:type="spellEnd"/>
            <w:proofErr w:type="gramEnd"/>
            <w:r w:rsidR="004E5084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  <w:p w14:paraId="2A63B539" w14:textId="00917D0E" w:rsidR="004E5084" w:rsidRPr="00847C1E" w:rsidRDefault="00811A68" w:rsidP="004E5084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Dr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 w:themeColor="text1"/>
              </w:rPr>
              <w:t>M.</w:t>
            </w:r>
            <w:r w:rsidR="007763FA">
              <w:rPr>
                <w:rFonts w:ascii="Tahoma" w:hAnsi="Tahoma" w:cs="Tahoma"/>
                <w:b/>
                <w:bCs/>
                <w:color w:val="000000" w:themeColor="text1"/>
              </w:rPr>
              <w:t>Ben</w:t>
            </w:r>
            <w:proofErr w:type="spellEnd"/>
            <w:proofErr w:type="gramEnd"/>
            <w:r w:rsidR="007763FA">
              <w:rPr>
                <w:rFonts w:ascii="Tahoma" w:hAnsi="Tahoma" w:cs="Tahoma"/>
                <w:b/>
                <w:bCs/>
                <w:color w:val="000000" w:themeColor="text1"/>
              </w:rPr>
              <w:t xml:space="preserve"> Ali</w:t>
            </w:r>
            <w:r w:rsidR="004E5084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6110C1" w:rsidRPr="007763FA" w14:paraId="5152BEC7" w14:textId="77777777" w:rsidTr="00134DC9">
        <w:trPr>
          <w:trHeight w:val="695"/>
        </w:trPr>
        <w:tc>
          <w:tcPr>
            <w:tcW w:w="8080" w:type="dxa"/>
            <w:shd w:val="clear" w:color="auto" w:fill="auto"/>
          </w:tcPr>
          <w:p w14:paraId="2D8E021A" w14:textId="68ED6E16" w:rsidR="0023118C" w:rsidRPr="00134DC9" w:rsidRDefault="00DF25E5" w:rsidP="00134DC9">
            <w:pPr>
              <w:tabs>
                <w:tab w:val="left" w:pos="2340"/>
              </w:tabs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ab/>
            </w:r>
            <w:r w:rsidR="0023118C" w:rsidRPr="0023118C">
              <w:rPr>
                <w:rFonts w:ascii="Tahoma" w:hAnsi="Tahoma" w:cs="Tahoma"/>
                <w:b/>
                <w:bCs/>
                <w:shd w:val="clear" w:color="auto" w:fill="FFFFFF"/>
              </w:rPr>
              <w:t>10h30-11H :</w:t>
            </w:r>
            <w:r w:rsidR="0023118C">
              <w:rPr>
                <w:rFonts w:ascii="Tahoma" w:hAnsi="Tahoma" w:cs="Tahoma"/>
                <w:b/>
                <w:bCs/>
                <w:shd w:val="clear" w:color="auto" w:fill="FFFFFF"/>
              </w:rPr>
              <w:t xml:space="preserve"> P</w:t>
            </w:r>
            <w:r w:rsidR="007F469D">
              <w:rPr>
                <w:rFonts w:ascii="Tahoma" w:hAnsi="Tahoma" w:cs="Tahoma"/>
                <w:b/>
                <w:bCs/>
                <w:shd w:val="clear" w:color="auto" w:fill="FFFFFF"/>
              </w:rPr>
              <w:t xml:space="preserve">ause </w:t>
            </w:r>
          </w:p>
          <w:p w14:paraId="04CEAAB9" w14:textId="77777777" w:rsidR="0023118C" w:rsidRDefault="0023118C" w:rsidP="00134DC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23F6B36E" w14:textId="77777777" w:rsidR="00134DC9" w:rsidRDefault="0023118C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11h-11H30</w:t>
            </w:r>
            <w:r w:rsidR="00134DC9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01289D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Particularités de la v</w:t>
            </w:r>
            <w:r w:rsidR="00C70B2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entilation </w:t>
            </w:r>
            <w:r w:rsidR="0001289D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mécanique en cas de </w:t>
            </w:r>
          </w:p>
          <w:p w14:paraId="44A7A994" w14:textId="351FE73C" w:rsidR="00C70B23" w:rsidRDefault="00134DC9" w:rsidP="00134DC9">
            <w:pPr>
              <w:ind w:left="-426" w:firstLine="426"/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patho</w:t>
            </w:r>
            <w:r w:rsidR="0001289D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logie</w:t>
            </w:r>
            <w:proofErr w:type="gramEnd"/>
            <w:r w:rsidR="0001289D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obstructive et restrictive </w:t>
            </w:r>
          </w:p>
          <w:p w14:paraId="6ED4D90D" w14:textId="77777777" w:rsidR="007F469D" w:rsidRDefault="007F469D" w:rsidP="00134DC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7697A827" w14:textId="524DD460" w:rsidR="007B7949" w:rsidRDefault="00C547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11h 30-12H</w:t>
            </w:r>
            <w:r w:rsidR="001D49F3" w:rsidRPr="001D49F3">
              <w:rPr>
                <w:rFonts w:ascii="Tahoma" w:hAnsi="Tahoma" w:cs="Tahoma"/>
                <w:b/>
                <w:bCs/>
                <w:color w:val="FF0000"/>
                <w:shd w:val="clear" w:color="auto" w:fill="FFFFFF"/>
              </w:rPr>
              <w:t> </w:t>
            </w:r>
          </w:p>
          <w:p w14:paraId="331AD7AE" w14:textId="77777777" w:rsidR="00426671" w:rsidRDefault="007B7949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Particularités ventilatoires chez l’enfant comateux ou traumatisé </w:t>
            </w:r>
          </w:p>
          <w:p w14:paraId="27D0FD43" w14:textId="58BCF091" w:rsidR="00C547F1" w:rsidRDefault="0042667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crânien</w:t>
            </w:r>
            <w:proofErr w:type="gramEnd"/>
          </w:p>
          <w:p w14:paraId="65719B91" w14:textId="77777777" w:rsidR="00134DC9" w:rsidRDefault="00134DC9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34DC4B46" w14:textId="4A4E4A24" w:rsidR="000239F1" w:rsidRDefault="0072025D" w:rsidP="00134DC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12h-12h</w:t>
            </w:r>
            <w:r w:rsidR="000239F1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0 </w:t>
            </w:r>
            <w:r w:rsidR="000239F1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Etiologies de la d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étresse </w:t>
            </w:r>
            <w:r w:rsidR="000239F1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respiratoire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néonatale (diagnostic </w:t>
            </w:r>
            <w:proofErr w:type="spellStart"/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clinico</w:t>
            </w:r>
            <w:proofErr w:type="spellEnd"/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-radiologique</w:t>
            </w:r>
            <w:r w:rsidR="000239F1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)</w:t>
            </w:r>
            <w:r w:rsidR="005C4DC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 </w:t>
            </w:r>
          </w:p>
          <w:p w14:paraId="0240948D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028F89B8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12h30- 14H Pause</w:t>
            </w:r>
          </w:p>
          <w:p w14:paraId="57A2F691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21D9F549" w14:textId="18B2D7CE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14h- 14H20 Cas clinique</w:t>
            </w:r>
          </w:p>
          <w:p w14:paraId="41A3B0D6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3FC3C7E0" w14:textId="200DC418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14h20- 15h Cas clinique</w:t>
            </w:r>
            <w:r w:rsidR="005C4DC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 </w:t>
            </w:r>
          </w:p>
          <w:p w14:paraId="54D7B6D0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728D2C9D" w14:textId="77777777" w:rsidR="00B16AF3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15h-15h30 </w:t>
            </w:r>
            <w:r w:rsidR="00B16AF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D</w:t>
            </w:r>
            <w:r w:rsidR="005C4DC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iagnostic échographique</w:t>
            </w:r>
            <w:r w:rsidR="00B16AF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 et prise en charge </w:t>
            </w:r>
          </w:p>
          <w:p w14:paraId="6346EBAE" w14:textId="15E0F0F8" w:rsidR="008D61C7" w:rsidRDefault="008D61C7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Du </w:t>
            </w:r>
            <w:r w:rsidR="005C4DC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pneumothorax</w:t>
            </w:r>
            <w:r w:rsidR="001D49F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de l’</w:t>
            </w:r>
            <w:r w:rsidR="001D49F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épa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>n</w:t>
            </w:r>
            <w:r w:rsidR="001D49F3"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chement pleural liquidien et </w:t>
            </w:r>
            <w: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  <w:t xml:space="preserve">de la </w:t>
            </w:r>
          </w:p>
          <w:p w14:paraId="2CF5882F" w14:textId="77A53A19" w:rsidR="000239F1" w:rsidRDefault="001D49F3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  <w:proofErr w:type="gramStart"/>
            <w:r w:rsidRPr="008D61C7">
              <w:rPr>
                <w:rFonts w:ascii="Tahoma" w:hAnsi="Tahoma" w:cs="Tahoma"/>
                <w:b/>
                <w:bCs/>
                <w:shd w:val="clear" w:color="auto" w:fill="FFFFFF"/>
              </w:rPr>
              <w:t>pneumopathie</w:t>
            </w:r>
            <w:proofErr w:type="gramEnd"/>
            <w:r w:rsidRPr="008D61C7">
              <w:rPr>
                <w:rFonts w:ascii="Tahoma" w:hAnsi="Tahoma" w:cs="Tahoma"/>
                <w:b/>
                <w:bCs/>
                <w:shd w:val="clear" w:color="auto" w:fill="FFFFFF"/>
              </w:rPr>
              <w:t xml:space="preserve"> </w:t>
            </w:r>
          </w:p>
          <w:p w14:paraId="6276445F" w14:textId="77777777" w:rsidR="000239F1" w:rsidRDefault="000239F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6E29CD6C" w14:textId="77777777" w:rsidR="00426671" w:rsidRDefault="0042667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54BA8B10" w14:textId="77777777" w:rsidR="00426671" w:rsidRDefault="0042667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1375D522" w14:textId="77777777" w:rsidR="00426671" w:rsidRDefault="0042667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2A7E378B" w14:textId="77777777" w:rsidR="00426671" w:rsidRDefault="00426671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4725A032" w14:textId="77777777" w:rsidR="007B7949" w:rsidRDefault="007B7949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097F69B2" w14:textId="77777777" w:rsidR="007B7949" w:rsidRPr="00847C1E" w:rsidRDefault="007B7949" w:rsidP="007B7949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  <w:p w14:paraId="780688BC" w14:textId="77777777" w:rsidR="006110C1" w:rsidRPr="00847C1E" w:rsidRDefault="006110C1" w:rsidP="006110C1">
            <w:pPr>
              <w:rPr>
                <w:rFonts w:ascii="Tahoma" w:eastAsiaTheme="minorHAnsi" w:hAnsi="Tahoma" w:cs="Tahoma"/>
                <w:b/>
                <w:bCs/>
                <w:color w:val="365F91" w:themeColor="accent1" w:themeShade="BF"/>
                <w:lang w:eastAsia="en-US"/>
              </w:rPr>
            </w:pPr>
          </w:p>
        </w:tc>
        <w:tc>
          <w:tcPr>
            <w:tcW w:w="3806" w:type="dxa"/>
            <w:shd w:val="clear" w:color="auto" w:fill="auto"/>
          </w:tcPr>
          <w:p w14:paraId="2DB8818B" w14:textId="2C59E1FF" w:rsidR="005C4DC3" w:rsidRDefault="005C4DC3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5C8DFA0E" w14:textId="77777777" w:rsidR="00134DC9" w:rsidRDefault="00134DC9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6379D53D" w14:textId="4E2E2D55" w:rsidR="008D61C7" w:rsidRDefault="00811A68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Pr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 w:themeColor="text1"/>
              </w:rPr>
              <w:t>A.Bouziri</w:t>
            </w:r>
            <w:proofErr w:type="spellEnd"/>
            <w:proofErr w:type="gramEnd"/>
          </w:p>
          <w:p w14:paraId="50C16882" w14:textId="47FD7331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38DC1ADB" w14:textId="6EFF251D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4D3FCD69" w14:textId="23B802FF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6E7C4614" w14:textId="3E26BFD1" w:rsidR="008D61C7" w:rsidRPr="0025281E" w:rsidRDefault="00811A68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281E">
              <w:rPr>
                <w:rFonts w:ascii="Tahoma" w:hAnsi="Tahoma" w:cs="Tahoma"/>
                <w:b/>
                <w:bCs/>
                <w:color w:val="000000" w:themeColor="text1"/>
              </w:rPr>
              <w:t>Dr S. Ibn Ha</w:t>
            </w:r>
            <w:r w:rsidR="007763FA">
              <w:rPr>
                <w:rFonts w:ascii="Tahoma" w:hAnsi="Tahoma" w:cs="Tahoma"/>
                <w:b/>
                <w:bCs/>
                <w:color w:val="000000" w:themeColor="text1"/>
              </w:rPr>
              <w:t>d</w:t>
            </w:r>
            <w:r w:rsidRPr="0025281E">
              <w:rPr>
                <w:rFonts w:ascii="Tahoma" w:hAnsi="Tahoma" w:cs="Tahoma"/>
                <w:b/>
                <w:bCs/>
                <w:color w:val="000000" w:themeColor="text1"/>
              </w:rPr>
              <w:t xml:space="preserve">j </w:t>
            </w:r>
            <w:proofErr w:type="spellStart"/>
            <w:r w:rsidRPr="0025281E">
              <w:rPr>
                <w:rFonts w:ascii="Tahoma" w:hAnsi="Tahoma" w:cs="Tahoma"/>
                <w:b/>
                <w:bCs/>
                <w:color w:val="000000" w:themeColor="text1"/>
              </w:rPr>
              <w:t>Hassine</w:t>
            </w:r>
            <w:proofErr w:type="spellEnd"/>
            <w:r w:rsidR="008D61C7" w:rsidRPr="0025281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  <w:p w14:paraId="20F1EFC8" w14:textId="7063D4A8" w:rsidR="008D61C7" w:rsidRPr="009E2126" w:rsidRDefault="009E2126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9E2126">
              <w:rPr>
                <w:rFonts w:ascii="Tahoma" w:hAnsi="Tahoma" w:cs="Tahoma"/>
                <w:b/>
                <w:bCs/>
                <w:color w:val="000000" w:themeColor="text1"/>
              </w:rPr>
              <w:t xml:space="preserve">Dr </w:t>
            </w:r>
            <w:proofErr w:type="spellStart"/>
            <w:proofErr w:type="gramStart"/>
            <w:r w:rsidRPr="009E2126">
              <w:rPr>
                <w:rFonts w:ascii="Tahoma" w:hAnsi="Tahoma" w:cs="Tahoma"/>
                <w:b/>
                <w:bCs/>
                <w:color w:val="000000" w:themeColor="text1"/>
              </w:rPr>
              <w:t>A.Ben</w:t>
            </w:r>
            <w:proofErr w:type="spellEnd"/>
            <w:proofErr w:type="gramEnd"/>
            <w:r w:rsidRPr="009E2126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E2126">
              <w:rPr>
                <w:rFonts w:ascii="Tahoma" w:hAnsi="Tahoma" w:cs="Tahoma"/>
                <w:b/>
                <w:bCs/>
                <w:color w:val="000000" w:themeColor="text1"/>
              </w:rPr>
              <w:t>Slimen</w:t>
            </w:r>
            <w:proofErr w:type="spellEnd"/>
          </w:p>
          <w:p w14:paraId="2F7DB141" w14:textId="77777777" w:rsidR="00134DC9" w:rsidRDefault="00134DC9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0E7F3613" w14:textId="4DBEE5AB" w:rsidR="008D61C7" w:rsidRDefault="00134DC9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P</w:t>
            </w:r>
            <w:r w:rsidR="009E2126">
              <w:rPr>
                <w:rFonts w:ascii="Tahoma" w:hAnsi="Tahoma" w:cs="Tahoma"/>
                <w:b/>
                <w:bCs/>
                <w:color w:val="000000" w:themeColor="text1"/>
              </w:rPr>
              <w:t xml:space="preserve">r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 w:rsidR="002927BE">
              <w:rPr>
                <w:rFonts w:ascii="Tahoma" w:hAnsi="Tahoma" w:cs="Tahoma"/>
                <w:b/>
                <w:bCs/>
                <w:color w:val="000000" w:themeColor="text1"/>
              </w:rPr>
              <w:t xml:space="preserve">g </w:t>
            </w:r>
            <w:proofErr w:type="spellStart"/>
            <w:proofErr w:type="gramStart"/>
            <w:r w:rsidR="002927BE">
              <w:rPr>
                <w:rFonts w:ascii="Tahoma" w:hAnsi="Tahoma" w:cs="Tahoma"/>
                <w:b/>
                <w:bCs/>
                <w:color w:val="000000" w:themeColor="text1"/>
              </w:rPr>
              <w:t>I.Ayedi</w:t>
            </w:r>
            <w:proofErr w:type="spellEnd"/>
            <w:proofErr w:type="gramEnd"/>
          </w:p>
          <w:p w14:paraId="56B282DC" w14:textId="19531A3A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083E458C" w14:textId="57FEBC1D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62837D79" w14:textId="69717C19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41B2AF90" w14:textId="7D39BD2E" w:rsidR="008D61C7" w:rsidRDefault="0025281E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Pr </w:t>
            </w:r>
            <w:r w:rsidR="00134DC9"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g</w:t>
            </w:r>
            <w:r w:rsidR="009E2126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="009E2126">
              <w:rPr>
                <w:rFonts w:ascii="Tahoma" w:hAnsi="Tahoma" w:cs="Tahoma"/>
                <w:b/>
                <w:bCs/>
                <w:color w:val="000000" w:themeColor="text1"/>
              </w:rPr>
              <w:t>H.Manai</w:t>
            </w:r>
            <w:proofErr w:type="spellEnd"/>
            <w:proofErr w:type="gramEnd"/>
          </w:p>
          <w:p w14:paraId="459F0D3C" w14:textId="2B8E8060" w:rsidR="008D61C7" w:rsidRDefault="008D61C7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3643F3FE" w14:textId="6BD36F72" w:rsidR="008D61C7" w:rsidRDefault="009E2126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Pr </w:t>
            </w:r>
            <w:r w:rsidR="00134DC9"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g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 w:themeColor="text1"/>
              </w:rPr>
              <w:t>H.Ben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</w:rPr>
              <w:t>Ghezala</w:t>
            </w:r>
            <w:proofErr w:type="spellEnd"/>
          </w:p>
          <w:p w14:paraId="0EFD094E" w14:textId="77777777" w:rsidR="009E2126" w:rsidRDefault="009E2126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BD6B0B0" w14:textId="46EECC52" w:rsidR="008D61C7" w:rsidRPr="00CD1FEE" w:rsidRDefault="009E2126" w:rsidP="006D1EE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D1FEE">
              <w:rPr>
                <w:rFonts w:ascii="Tahoma" w:hAnsi="Tahoma" w:cs="Tahoma"/>
                <w:b/>
                <w:bCs/>
                <w:color w:val="000000" w:themeColor="text1"/>
              </w:rPr>
              <w:t xml:space="preserve">Dr </w:t>
            </w:r>
            <w:proofErr w:type="spellStart"/>
            <w:proofErr w:type="gramStart"/>
            <w:r w:rsidRPr="00CD1FEE">
              <w:rPr>
                <w:rFonts w:ascii="Tahoma" w:hAnsi="Tahoma" w:cs="Tahoma"/>
                <w:b/>
                <w:bCs/>
                <w:color w:val="000000" w:themeColor="text1"/>
              </w:rPr>
              <w:t>A.</w:t>
            </w:r>
            <w:r w:rsidR="007763FA" w:rsidRPr="00CD1FEE">
              <w:rPr>
                <w:rFonts w:ascii="Tahoma" w:hAnsi="Tahoma" w:cs="Tahoma"/>
                <w:b/>
                <w:bCs/>
                <w:color w:val="000000" w:themeColor="text1"/>
              </w:rPr>
              <w:t>Louati</w:t>
            </w:r>
            <w:proofErr w:type="spellEnd"/>
            <w:proofErr w:type="gramEnd"/>
          </w:p>
          <w:p w14:paraId="1A4E850B" w14:textId="77777777" w:rsidR="005C4DC3" w:rsidRPr="009B28AA" w:rsidRDefault="005C4DC3" w:rsidP="009B28A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DF25E5" w:rsidRPr="007763FA" w14:paraId="2D7CFEEA" w14:textId="77777777" w:rsidTr="00134DC9">
        <w:trPr>
          <w:trHeight w:val="159"/>
        </w:trPr>
        <w:tc>
          <w:tcPr>
            <w:tcW w:w="8080" w:type="dxa"/>
            <w:shd w:val="clear" w:color="auto" w:fill="auto"/>
          </w:tcPr>
          <w:p w14:paraId="6E6DB294" w14:textId="77777777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806" w:type="dxa"/>
            <w:shd w:val="clear" w:color="auto" w:fill="auto"/>
          </w:tcPr>
          <w:p w14:paraId="0168D340" w14:textId="77777777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DF25E5" w:rsidRPr="007763FA" w14:paraId="10F5A412" w14:textId="77777777" w:rsidTr="00134DC9">
        <w:trPr>
          <w:trHeight w:val="159"/>
        </w:trPr>
        <w:tc>
          <w:tcPr>
            <w:tcW w:w="8080" w:type="dxa"/>
            <w:shd w:val="clear" w:color="auto" w:fill="auto"/>
          </w:tcPr>
          <w:p w14:paraId="2F4C277C" w14:textId="77777777" w:rsidR="00DF25E5" w:rsidRPr="009B28AA" w:rsidRDefault="00DF25E5" w:rsidP="00DF25E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806" w:type="dxa"/>
            <w:shd w:val="clear" w:color="auto" w:fill="auto"/>
          </w:tcPr>
          <w:p w14:paraId="1793822D" w14:textId="77777777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DF25E5" w:rsidRPr="007763FA" w14:paraId="1281F76D" w14:textId="77777777" w:rsidTr="00134DC9">
        <w:trPr>
          <w:trHeight w:val="159"/>
        </w:trPr>
        <w:tc>
          <w:tcPr>
            <w:tcW w:w="8080" w:type="dxa"/>
            <w:shd w:val="clear" w:color="auto" w:fill="auto"/>
          </w:tcPr>
          <w:p w14:paraId="26768D7E" w14:textId="51AACAED" w:rsidR="001D49F3" w:rsidRPr="009B28AA" w:rsidRDefault="001D49F3" w:rsidP="0001289D">
            <w:pPr>
              <w:pStyle w:val="Paragraphedeliste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806" w:type="dxa"/>
            <w:shd w:val="clear" w:color="auto" w:fill="auto"/>
          </w:tcPr>
          <w:p w14:paraId="2D1ED299" w14:textId="69392E1C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DF25E5" w:rsidRPr="007763FA" w14:paraId="43E73C5A" w14:textId="77777777" w:rsidTr="00134DC9">
        <w:trPr>
          <w:trHeight w:val="159"/>
        </w:trPr>
        <w:tc>
          <w:tcPr>
            <w:tcW w:w="8080" w:type="dxa"/>
            <w:shd w:val="clear" w:color="auto" w:fill="auto"/>
          </w:tcPr>
          <w:p w14:paraId="1EFDBAC9" w14:textId="77777777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806" w:type="dxa"/>
            <w:shd w:val="clear" w:color="auto" w:fill="auto"/>
          </w:tcPr>
          <w:p w14:paraId="06F36E9D" w14:textId="77777777" w:rsidR="00DF25E5" w:rsidRPr="009B28AA" w:rsidRDefault="00DF25E5" w:rsidP="00DF25E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</w:tbl>
    <w:p w14:paraId="19030ED5" w14:textId="77777777" w:rsidR="0053509A" w:rsidRPr="009B28AA" w:rsidRDefault="0053509A" w:rsidP="0053509A">
      <w:pPr>
        <w:rPr>
          <w:rFonts w:ascii="Tahoma" w:eastAsia="Tahoma" w:hAnsi="Tahoma" w:cs="Tahoma"/>
          <w:highlight w:val="white"/>
        </w:rPr>
      </w:pPr>
    </w:p>
    <w:p w14:paraId="255CB575" w14:textId="77777777" w:rsidR="0053509A" w:rsidRPr="009B28AA" w:rsidRDefault="0053509A" w:rsidP="0053509A">
      <w:pPr>
        <w:rPr>
          <w:rFonts w:ascii="Tahoma" w:eastAsia="Tahoma" w:hAnsi="Tahoma" w:cs="Tahoma"/>
          <w:highlight w:val="white"/>
        </w:rPr>
      </w:pPr>
    </w:p>
    <w:p w14:paraId="70AA0631" w14:textId="77777777" w:rsidR="0053509A" w:rsidRPr="009B28AA" w:rsidRDefault="0053509A" w:rsidP="0053509A">
      <w:pPr>
        <w:rPr>
          <w:rFonts w:ascii="Tahoma" w:eastAsia="Tahoma" w:hAnsi="Tahoma" w:cs="Tahoma"/>
          <w:highlight w:val="white"/>
        </w:rPr>
      </w:pPr>
    </w:p>
    <w:p w14:paraId="45BC8AF3" w14:textId="77777777" w:rsidR="0053509A" w:rsidRPr="009B28AA" w:rsidRDefault="0053509A" w:rsidP="0053509A">
      <w:pPr>
        <w:rPr>
          <w:rFonts w:ascii="Tahoma" w:eastAsia="Tahoma" w:hAnsi="Tahoma" w:cs="Tahoma"/>
          <w:highlight w:val="white"/>
        </w:rPr>
      </w:pPr>
    </w:p>
    <w:p w14:paraId="6D2B5D92" w14:textId="77777777" w:rsidR="00601B31" w:rsidRPr="009B28AA" w:rsidRDefault="00601B31" w:rsidP="0053509A">
      <w:pPr>
        <w:rPr>
          <w:rFonts w:ascii="Tahoma" w:eastAsia="Tahoma" w:hAnsi="Tahoma" w:cs="Tahoma"/>
          <w:highlight w:val="white"/>
        </w:rPr>
      </w:pPr>
    </w:p>
    <w:p w14:paraId="33B1AD51" w14:textId="77777777" w:rsidR="0053509A" w:rsidRPr="009B28AA" w:rsidRDefault="0053509A" w:rsidP="00F87C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-1418"/>
        <w:rPr>
          <w:rFonts w:ascii="Tahoma" w:eastAsia="Tahoma" w:hAnsi="Tahoma" w:cs="Tahoma"/>
          <w:b/>
          <w:bCs/>
          <w:color w:val="000000"/>
          <w:highlight w:val="white"/>
        </w:rPr>
      </w:pPr>
    </w:p>
    <w:sectPr w:rsidR="0053509A" w:rsidRPr="009B28AA" w:rsidSect="00F87C5F">
      <w:footerReference w:type="default" r:id="rId11"/>
      <w:pgSz w:w="11900" w:h="16820"/>
      <w:pgMar w:top="709" w:right="1510" w:bottom="5804" w:left="2693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9ECA" w14:textId="77777777" w:rsidR="00511D4B" w:rsidRDefault="00511D4B" w:rsidP="00F87C5F">
      <w:pPr>
        <w:spacing w:line="240" w:lineRule="auto"/>
      </w:pPr>
      <w:r>
        <w:separator/>
      </w:r>
    </w:p>
  </w:endnote>
  <w:endnote w:type="continuationSeparator" w:id="0">
    <w:p w14:paraId="589797DB" w14:textId="77777777" w:rsidR="00511D4B" w:rsidRDefault="00511D4B" w:rsidP="00F8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A2" w14:textId="77777777" w:rsidR="00F87C5F" w:rsidRDefault="00F87C5F" w:rsidP="00F87C5F">
    <w:pPr>
      <w:pStyle w:val="Pieddepage"/>
    </w:pPr>
  </w:p>
  <w:p w14:paraId="0D98CD12" w14:textId="77777777" w:rsidR="00F87C5F" w:rsidRDefault="00F87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8D9C" w14:textId="77777777" w:rsidR="00511D4B" w:rsidRDefault="00511D4B" w:rsidP="00F87C5F">
      <w:pPr>
        <w:spacing w:line="240" w:lineRule="auto"/>
      </w:pPr>
      <w:r>
        <w:separator/>
      </w:r>
    </w:p>
  </w:footnote>
  <w:footnote w:type="continuationSeparator" w:id="0">
    <w:p w14:paraId="69C828DC" w14:textId="77777777" w:rsidR="00511D4B" w:rsidRDefault="00511D4B" w:rsidP="00F8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0B6"/>
    <w:multiLevelType w:val="hybridMultilevel"/>
    <w:tmpl w:val="F872DA64"/>
    <w:lvl w:ilvl="0" w:tplc="C6CE4412">
      <w:numFmt w:val="bullet"/>
      <w:lvlText w:val="-"/>
      <w:lvlJc w:val="left"/>
      <w:pPr>
        <w:ind w:left="-105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 w15:restartNumberingAfterBreak="0">
    <w:nsid w:val="2F050FFD"/>
    <w:multiLevelType w:val="hybridMultilevel"/>
    <w:tmpl w:val="1CC28A7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7D1179B"/>
    <w:multiLevelType w:val="hybridMultilevel"/>
    <w:tmpl w:val="8C72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7A9"/>
    <w:multiLevelType w:val="hybridMultilevel"/>
    <w:tmpl w:val="7940F29C"/>
    <w:lvl w:ilvl="0" w:tplc="3C528FC2">
      <w:numFmt w:val="bullet"/>
      <w:lvlText w:val="-"/>
      <w:lvlJc w:val="left"/>
      <w:pPr>
        <w:ind w:left="-1058" w:hanging="360"/>
      </w:pPr>
      <w:rPr>
        <w:rFonts w:ascii="Arial" w:eastAsia="Arial" w:hAnsi="Arial" w:cs="Aria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742332740">
    <w:abstractNumId w:val="1"/>
  </w:num>
  <w:num w:numId="2" w16cid:durableId="279773202">
    <w:abstractNumId w:val="3"/>
  </w:num>
  <w:num w:numId="3" w16cid:durableId="1655798305">
    <w:abstractNumId w:val="0"/>
  </w:num>
  <w:num w:numId="4" w16cid:durableId="49430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31"/>
    <w:rsid w:val="00003954"/>
    <w:rsid w:val="00011C2D"/>
    <w:rsid w:val="0001289D"/>
    <w:rsid w:val="000239F1"/>
    <w:rsid w:val="00067B3D"/>
    <w:rsid w:val="000D2747"/>
    <w:rsid w:val="000E1244"/>
    <w:rsid w:val="00102789"/>
    <w:rsid w:val="00133D52"/>
    <w:rsid w:val="00134DC9"/>
    <w:rsid w:val="00134F30"/>
    <w:rsid w:val="001470E7"/>
    <w:rsid w:val="00163C03"/>
    <w:rsid w:val="0017600A"/>
    <w:rsid w:val="001A080A"/>
    <w:rsid w:val="001D33F8"/>
    <w:rsid w:val="001D49F3"/>
    <w:rsid w:val="001E10AE"/>
    <w:rsid w:val="001F3F84"/>
    <w:rsid w:val="00225B8B"/>
    <w:rsid w:val="0023118C"/>
    <w:rsid w:val="0025281E"/>
    <w:rsid w:val="00264EFE"/>
    <w:rsid w:val="00277A39"/>
    <w:rsid w:val="002927BE"/>
    <w:rsid w:val="003257C0"/>
    <w:rsid w:val="00325E47"/>
    <w:rsid w:val="003464B2"/>
    <w:rsid w:val="00366584"/>
    <w:rsid w:val="00426671"/>
    <w:rsid w:val="0047173B"/>
    <w:rsid w:val="004A2430"/>
    <w:rsid w:val="004C0F87"/>
    <w:rsid w:val="004E5084"/>
    <w:rsid w:val="00511CE3"/>
    <w:rsid w:val="00511D4B"/>
    <w:rsid w:val="0053509A"/>
    <w:rsid w:val="00576442"/>
    <w:rsid w:val="005A0027"/>
    <w:rsid w:val="005A2AAD"/>
    <w:rsid w:val="005C4DC3"/>
    <w:rsid w:val="005C59FC"/>
    <w:rsid w:val="005C72CC"/>
    <w:rsid w:val="005D4C4E"/>
    <w:rsid w:val="005D5A2F"/>
    <w:rsid w:val="00601B31"/>
    <w:rsid w:val="006110C1"/>
    <w:rsid w:val="00622E1D"/>
    <w:rsid w:val="006712A6"/>
    <w:rsid w:val="00686DEF"/>
    <w:rsid w:val="006D1EE7"/>
    <w:rsid w:val="006F62B8"/>
    <w:rsid w:val="00710FC7"/>
    <w:rsid w:val="00711A32"/>
    <w:rsid w:val="0072025D"/>
    <w:rsid w:val="00742AC5"/>
    <w:rsid w:val="00757004"/>
    <w:rsid w:val="00760B06"/>
    <w:rsid w:val="007763FA"/>
    <w:rsid w:val="0079792E"/>
    <w:rsid w:val="007A3CBA"/>
    <w:rsid w:val="007B7949"/>
    <w:rsid w:val="007E2236"/>
    <w:rsid w:val="007E7151"/>
    <w:rsid w:val="007F469D"/>
    <w:rsid w:val="00802223"/>
    <w:rsid w:val="00811A68"/>
    <w:rsid w:val="00813CF2"/>
    <w:rsid w:val="00847C1E"/>
    <w:rsid w:val="00851C0D"/>
    <w:rsid w:val="0085347A"/>
    <w:rsid w:val="008727F4"/>
    <w:rsid w:val="00877451"/>
    <w:rsid w:val="00884E10"/>
    <w:rsid w:val="008856D1"/>
    <w:rsid w:val="008B12E7"/>
    <w:rsid w:val="008B3EAD"/>
    <w:rsid w:val="008D61C7"/>
    <w:rsid w:val="008E1A56"/>
    <w:rsid w:val="008E4A2B"/>
    <w:rsid w:val="008E7711"/>
    <w:rsid w:val="00930A32"/>
    <w:rsid w:val="009B28AA"/>
    <w:rsid w:val="009B3BBF"/>
    <w:rsid w:val="009E2126"/>
    <w:rsid w:val="00A108F2"/>
    <w:rsid w:val="00A20E4E"/>
    <w:rsid w:val="00A5027F"/>
    <w:rsid w:val="00A77B16"/>
    <w:rsid w:val="00A85E2E"/>
    <w:rsid w:val="00AB566F"/>
    <w:rsid w:val="00B16AF3"/>
    <w:rsid w:val="00B64363"/>
    <w:rsid w:val="00BD3E98"/>
    <w:rsid w:val="00C547F1"/>
    <w:rsid w:val="00C70B23"/>
    <w:rsid w:val="00C91156"/>
    <w:rsid w:val="00C93547"/>
    <w:rsid w:val="00CA4377"/>
    <w:rsid w:val="00CD1FEE"/>
    <w:rsid w:val="00CF3B45"/>
    <w:rsid w:val="00CF687D"/>
    <w:rsid w:val="00D01C19"/>
    <w:rsid w:val="00D226F5"/>
    <w:rsid w:val="00D3134F"/>
    <w:rsid w:val="00D445C7"/>
    <w:rsid w:val="00D57B22"/>
    <w:rsid w:val="00D9367C"/>
    <w:rsid w:val="00DF25E5"/>
    <w:rsid w:val="00DF6860"/>
    <w:rsid w:val="00E522A8"/>
    <w:rsid w:val="00E53085"/>
    <w:rsid w:val="00E5464D"/>
    <w:rsid w:val="00E95134"/>
    <w:rsid w:val="00EB427E"/>
    <w:rsid w:val="00ED6706"/>
    <w:rsid w:val="00F22D6C"/>
    <w:rsid w:val="00F87C5F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41228"/>
  <w15:docId w15:val="{0C44C82C-8649-4630-9EBA-1F93AD7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860"/>
  </w:style>
  <w:style w:type="paragraph" w:styleId="Titre1">
    <w:name w:val="heading 1"/>
    <w:basedOn w:val="Normal"/>
    <w:next w:val="Normal"/>
    <w:rsid w:val="00DF68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DF68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DF68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DF68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DF686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DF68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F68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F686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DF68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E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7C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5F"/>
  </w:style>
  <w:style w:type="paragraph" w:styleId="Pieddepage">
    <w:name w:val="footer"/>
    <w:basedOn w:val="Normal"/>
    <w:link w:val="PieddepageCar"/>
    <w:uiPriority w:val="99"/>
    <w:unhideWhenUsed/>
    <w:rsid w:val="00F87C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5F"/>
  </w:style>
  <w:style w:type="paragraph" w:styleId="Paragraphedeliste">
    <w:name w:val="List Paragraph"/>
    <w:basedOn w:val="Normal"/>
    <w:uiPriority w:val="34"/>
    <w:qFormat/>
    <w:rsid w:val="0053509A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rameclaire-Accent1">
    <w:name w:val="Light Shading Accent 1"/>
    <w:basedOn w:val="TableauNormal"/>
    <w:uiPriority w:val="60"/>
    <w:rsid w:val="0053509A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CF6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o6YrXqfC7t7ZGBZY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420-7106-49D6-A84C-581296A5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admin$$</dc:creator>
  <cp:lastModifiedBy>sami mzoughi</cp:lastModifiedBy>
  <cp:revision>24</cp:revision>
  <dcterms:created xsi:type="dcterms:W3CDTF">2023-10-03T08:29:00Z</dcterms:created>
  <dcterms:modified xsi:type="dcterms:W3CDTF">2023-11-10T15:35:00Z</dcterms:modified>
</cp:coreProperties>
</file>