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3EEB2B73" w:rsidR="0066770C" w:rsidRPr="00E90048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Thème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876C61" w:rsidRPr="00A273D1">
        <w:rPr>
          <w:rFonts w:ascii="Tahoma" w:eastAsia="Times New Roman" w:hAnsi="Tahoma" w:cs="Tahoma"/>
          <w:b/>
          <w:bCs/>
          <w:lang w:eastAsia="fr-FR"/>
        </w:rPr>
        <w:t>Quand l’œil révèle une maladie systémique : vers une approche interdisciplinaire.</w:t>
      </w:r>
    </w:p>
    <w:p w14:paraId="60DA6033" w14:textId="6300131D" w:rsidR="0066770C" w:rsidRPr="00876C6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Départements concernés </w:t>
      </w:r>
      <w:r w:rsidRPr="00876C61">
        <w:rPr>
          <w:rFonts w:ascii="Tahoma" w:eastAsia="Times New Roman" w:hAnsi="Tahoma" w:cs="Tahoma"/>
          <w:b/>
          <w:bCs/>
          <w:lang w:eastAsia="fr-FR"/>
        </w:rPr>
        <w:t>:</w:t>
      </w:r>
      <w:r w:rsidRPr="00876C61">
        <w:rPr>
          <w:rFonts w:ascii="Tahoma" w:eastAsia="Times New Roman" w:hAnsi="Tahoma" w:cs="Tahoma"/>
          <w:lang w:eastAsia="fr-FR"/>
        </w:rPr>
        <w:t xml:space="preserve"> </w:t>
      </w:r>
      <w:r w:rsidR="00876C61" w:rsidRPr="00876C61">
        <w:rPr>
          <w:rFonts w:ascii="Tahoma" w:hAnsi="Tahoma" w:cs="Tahoma"/>
        </w:rPr>
        <w:t>Chirurgie B, médecine A, médecine B</w:t>
      </w:r>
    </w:p>
    <w:p w14:paraId="64563FBF" w14:textId="759F59C3" w:rsidR="00876C61" w:rsidRPr="00876C6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Sections concernées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876C61" w:rsidRPr="00876C61">
        <w:rPr>
          <w:rFonts w:ascii="Tahoma" w:hAnsi="Tahoma" w:cs="Tahoma"/>
        </w:rPr>
        <w:t>Ophtalmologie, médecine interne, infectiologie, rhumatologie, radiologie</w:t>
      </w:r>
    </w:p>
    <w:p w14:paraId="288F90B5" w14:textId="16A00016" w:rsidR="00AC63A7" w:rsidRPr="00876C61" w:rsidRDefault="0066770C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Public cible </w:t>
      </w:r>
      <w:r w:rsidRPr="00876C61">
        <w:rPr>
          <w:rFonts w:ascii="Tahoma" w:eastAsia="Times New Roman" w:hAnsi="Tahoma" w:cs="Tahoma"/>
          <w:b/>
          <w:bCs/>
          <w:lang w:eastAsia="fr-FR"/>
        </w:rPr>
        <w:t>:</w:t>
      </w:r>
      <w:r w:rsidRPr="00876C61">
        <w:rPr>
          <w:rFonts w:ascii="Tahoma" w:eastAsia="Times New Roman" w:hAnsi="Tahoma" w:cs="Tahoma"/>
          <w:lang w:eastAsia="fr-FR"/>
        </w:rPr>
        <w:t xml:space="preserve"> </w:t>
      </w:r>
      <w:r w:rsidR="00961FC2" w:rsidRPr="00876C61">
        <w:rPr>
          <w:rFonts w:ascii="Tahoma" w:eastAsia="Times New Roman" w:hAnsi="Tahoma" w:cs="Tahoma"/>
          <w:lang w:eastAsia="fr-FR"/>
        </w:rPr>
        <w:t>Résidents en</w:t>
      </w:r>
      <w:r w:rsidR="00876C61" w:rsidRPr="00876C61">
        <w:rPr>
          <w:rFonts w:ascii="Tahoma" w:eastAsia="Times New Roman" w:hAnsi="Tahoma" w:cs="Tahoma"/>
          <w:lang w:eastAsia="fr-FR"/>
        </w:rPr>
        <w:t xml:space="preserve"> </w:t>
      </w:r>
      <w:r w:rsidR="00876C61" w:rsidRPr="00876C61">
        <w:rPr>
          <w:rFonts w:ascii="Tahoma" w:eastAsia="Calibri" w:hAnsi="Tahoma" w:cs="Tahoma"/>
        </w:rPr>
        <w:t>ophtalmologie, médecine interne, infectiologie, rhumatologie, radiologie</w:t>
      </w:r>
    </w:p>
    <w:p w14:paraId="08C02BFB" w14:textId="553AE39C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961FC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61FC2">
        <w:rPr>
          <w:rFonts w:ascii="Tahoma" w:eastAsia="Times New Roman" w:hAnsi="Tahoma" w:cs="Tahoma"/>
          <w:lang w:eastAsia="fr-FR"/>
        </w:rPr>
        <w:t>Samedi</w:t>
      </w:r>
      <w:r w:rsidR="00876C61">
        <w:rPr>
          <w:rFonts w:ascii="Tahoma" w:eastAsia="Times New Roman" w:hAnsi="Tahoma" w:cs="Tahoma"/>
          <w:lang w:eastAsia="fr-FR"/>
        </w:rPr>
        <w:t xml:space="preserve"> 18/11/2023</w:t>
      </w:r>
    </w:p>
    <w:p w14:paraId="284DF88D" w14:textId="1C23FED9" w:rsidR="00961FC2" w:rsidRPr="00961FC2" w:rsidRDefault="00AC63A7" w:rsidP="001D692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961FC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61FC2">
        <w:rPr>
          <w:rFonts w:ascii="Tahoma" w:eastAsia="Times New Roman" w:hAnsi="Tahoma" w:cs="Tahoma"/>
          <w:lang w:eastAsia="fr-FR"/>
        </w:rPr>
        <w:t xml:space="preserve">Amphi </w:t>
      </w:r>
      <w:r w:rsidR="001D6926">
        <w:rPr>
          <w:rFonts w:ascii="Tahoma" w:eastAsia="Times New Roman" w:hAnsi="Tahoma" w:cs="Tahoma"/>
          <w:lang w:eastAsia="fr-FR"/>
        </w:rPr>
        <w:t>3</w:t>
      </w:r>
      <w:r w:rsidR="00961FC2" w:rsidRPr="00961FC2">
        <w:rPr>
          <w:rFonts w:ascii="Tahoma" w:eastAsia="Times New Roman" w:hAnsi="Tahoma" w:cs="Tahoma"/>
          <w:lang w:eastAsia="fr-FR"/>
        </w:rPr>
        <w:t>, FMT</w:t>
      </w:r>
    </w:p>
    <w:p w14:paraId="6E0C9EE1" w14:textId="77777777" w:rsidR="001D6926" w:rsidRDefault="00961FC2" w:rsidP="001D6926">
      <w:pPr>
        <w:rPr>
          <w:rFonts w:ascii="Tahoma" w:hAnsi="Tahoma" w:cs="Tahoma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1D6926">
        <w:rPr>
          <w:rFonts w:ascii="Tahoma" w:eastAsia="Times New Roman" w:hAnsi="Tahoma" w:cs="Tahoma"/>
          <w:b/>
          <w:bCs/>
          <w:lang w:eastAsia="fr-FR"/>
        </w:rPr>
        <w:t xml:space="preserve"> </w:t>
      </w:r>
      <w:hyperlink r:id="rId8" w:history="1">
        <w:r w:rsidR="001D6926" w:rsidRPr="001D6926">
          <w:rPr>
            <w:rStyle w:val="Lienhypertexte"/>
            <w:rFonts w:ascii="Tahoma" w:hAnsi="Tahoma" w:cs="Tahoma"/>
          </w:rPr>
          <w:t>https://docs.google.com/forms/d/e/1FAIpQLSdNRCzMnoruo6JhkiB16QaaIsjn0WWR2rcPVumTr_Pr0HoS6g/viewform</w:t>
        </w:r>
      </w:hyperlink>
    </w:p>
    <w:p w14:paraId="41CC382F" w14:textId="4188DC70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876C61" w:rsidRPr="00876C61">
        <w:rPr>
          <w:rFonts w:ascii="Tahoma" w:hAnsi="Tahoma" w:cs="Tahoma"/>
        </w:rPr>
        <w:t>Pr Ag Thara Larbi</w:t>
      </w:r>
    </w:p>
    <w:p w14:paraId="0E9CB425" w14:textId="1BC1EBFE" w:rsidR="0066770C" w:rsidRPr="00876C6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 général</w:t>
      </w:r>
      <w:r w:rsidR="00A273D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B13091">
        <w:rPr>
          <w:rFonts w:ascii="Tahoma" w:eastAsia="Times New Roman" w:hAnsi="Tahoma" w:cs="Tahoma"/>
          <w:b/>
          <w:bCs/>
          <w:lang w:eastAsia="fr-FR"/>
        </w:rPr>
        <w:t>de l’EPU 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876C61" w:rsidRPr="00876C61">
        <w:rPr>
          <w:rFonts w:ascii="Tahoma" w:eastAsia="Calibri" w:hAnsi="Tahoma" w:cs="Tahoma"/>
        </w:rPr>
        <w:t>Planifier la prise en charge diagnostique et thérapeutique des atteintes inflammatoires de l’œil et de l’orbite dans une approche collaborative</w:t>
      </w:r>
    </w:p>
    <w:p w14:paraId="1D9B4FE8" w14:textId="540D063A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spécifiques de l’EPU : </w:t>
      </w:r>
    </w:p>
    <w:p w14:paraId="5E290BBA" w14:textId="77777777" w:rsidR="00876C61" w:rsidRDefault="00876C61" w:rsidP="00876C61">
      <w:pPr>
        <w:pStyle w:val="Corpsdetexte"/>
        <w:numPr>
          <w:ilvl w:val="0"/>
          <w:numId w:val="1"/>
        </w:numPr>
      </w:pPr>
      <w:r>
        <w:t>Etablir une stratégie diagnostique à visée étiologique devant une uvéite en se basant sur ses caractéristiques anatomo-cliniques.</w:t>
      </w:r>
    </w:p>
    <w:p w14:paraId="67B3CA51" w14:textId="77777777" w:rsidR="00876C61" w:rsidRDefault="00876C61" w:rsidP="00876C61">
      <w:pPr>
        <w:pStyle w:val="Corpsdetexte"/>
        <w:numPr>
          <w:ilvl w:val="0"/>
          <w:numId w:val="1"/>
        </w:numPr>
      </w:pPr>
      <w:r>
        <w:t>Planifier une prise en charge thérapeutique d’une uvéite en fonction de l’étiologie et du terrain.</w:t>
      </w:r>
    </w:p>
    <w:p w14:paraId="776566E8" w14:textId="77777777" w:rsidR="00876C61" w:rsidRDefault="00876C61" w:rsidP="00876C61">
      <w:pPr>
        <w:pStyle w:val="Corpsdetexte"/>
        <w:numPr>
          <w:ilvl w:val="0"/>
          <w:numId w:val="1"/>
        </w:numPr>
      </w:pPr>
      <w:r>
        <w:t>Etablir une prise en charge, rationnelle, diagnostique et thérapeutique d’une inflammation orbitaire spécifique et non spécifique.</w:t>
      </w:r>
    </w:p>
    <w:p w14:paraId="783FE5D0" w14:textId="2F89EC90" w:rsidR="00876C61" w:rsidRPr="00876C61" w:rsidRDefault="00876C61" w:rsidP="00A35AA5">
      <w:pPr>
        <w:pStyle w:val="Corpsdetex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lang w:eastAsia="fr-FR"/>
        </w:rPr>
      </w:pPr>
      <w:r w:rsidRPr="00876C61">
        <w:t>Reconnaître les inflammations oculaires et de l’orbite d’origine iatrogène.</w:t>
      </w:r>
    </w:p>
    <w:p w14:paraId="51275773" w14:textId="3ED5AEA7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lastRenderedPageBreak/>
        <w:t xml:space="preserve">Programme détaillé : </w:t>
      </w:r>
    </w:p>
    <w:p w14:paraId="6A4FB1FD" w14:textId="1511F0F0" w:rsidR="00876C61" w:rsidRPr="00876C61" w:rsidRDefault="00876C61" w:rsidP="00876C61">
      <w:pPr>
        <w:pStyle w:val="Corpsdetexte"/>
        <w:spacing w:before="1"/>
        <w:rPr>
          <w:b/>
          <w:bCs/>
        </w:rPr>
      </w:pPr>
      <w:r>
        <w:rPr>
          <w:b/>
          <w:bCs/>
        </w:rPr>
        <w:t xml:space="preserve">8h30 - </w:t>
      </w:r>
      <w:r w:rsidRPr="00876C61">
        <w:rPr>
          <w:b/>
          <w:bCs/>
        </w:rPr>
        <w:t>9h : Accueil et Pré-test (Quiz)</w:t>
      </w:r>
    </w:p>
    <w:p w14:paraId="0E6C207D" w14:textId="77777777" w:rsidR="00876C61" w:rsidRPr="00876C61" w:rsidRDefault="00876C61" w:rsidP="00876C61">
      <w:pPr>
        <w:pStyle w:val="Corpsdetexte"/>
        <w:spacing w:before="1"/>
      </w:pPr>
    </w:p>
    <w:p w14:paraId="65270C43" w14:textId="6C54D411" w:rsidR="00876C61" w:rsidRPr="00876C61" w:rsidRDefault="00876C61" w:rsidP="00876C61">
      <w:pPr>
        <w:pStyle w:val="Corpsdetexte"/>
        <w:spacing w:before="1"/>
        <w:rPr>
          <w:b/>
          <w:bCs/>
        </w:rPr>
      </w:pPr>
      <w:r w:rsidRPr="00876C61">
        <w:rPr>
          <w:b/>
          <w:bCs/>
        </w:rPr>
        <w:t>9h</w:t>
      </w:r>
      <w:r>
        <w:rPr>
          <w:b/>
          <w:bCs/>
        </w:rPr>
        <w:t xml:space="preserve"> </w:t>
      </w:r>
      <w:r w:rsidRPr="00876C61">
        <w:rPr>
          <w:b/>
          <w:bCs/>
        </w:rPr>
        <w:t>- 10h45 : Les uvéites</w:t>
      </w:r>
    </w:p>
    <w:p w14:paraId="260E50AA" w14:textId="77777777" w:rsidR="00876C61" w:rsidRPr="00876C61" w:rsidRDefault="00876C61" w:rsidP="00876C61">
      <w:pPr>
        <w:pStyle w:val="Corpsdetexte"/>
        <w:spacing w:before="1"/>
        <w:rPr>
          <w:b/>
        </w:rPr>
      </w:pPr>
    </w:p>
    <w:p w14:paraId="493BE6F0" w14:textId="52A8D67E" w:rsidR="00876C61" w:rsidRPr="00876C61" w:rsidRDefault="00876C61" w:rsidP="00876C61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</w:rPr>
        <w:t>09h-09h15 : Classification anatomo-clinique des uvéites. Pr Ag Mejda</w:t>
      </w:r>
      <w:r w:rsidR="006E5722">
        <w:rPr>
          <w:bCs/>
        </w:rPr>
        <w:t xml:space="preserve"> </w:t>
      </w:r>
      <w:r w:rsidRPr="00876C61">
        <w:rPr>
          <w:bCs/>
        </w:rPr>
        <w:t>Bouladi</w:t>
      </w:r>
    </w:p>
    <w:p w14:paraId="0CC24B6F" w14:textId="10B0B6EF" w:rsidR="00876C61" w:rsidRDefault="00876C61" w:rsidP="00155D72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</w:rPr>
        <w:t xml:space="preserve">09h15-09h30 : Démarche diagnostique étiologique devant une uvéite. Pr </w:t>
      </w:r>
      <w:r w:rsidR="00155D72">
        <w:rPr>
          <w:bCs/>
        </w:rPr>
        <w:t>Ag Asma Kefi</w:t>
      </w:r>
      <w:r w:rsidRPr="00876C61">
        <w:rPr>
          <w:bCs/>
        </w:rPr>
        <w:t xml:space="preserve"> </w:t>
      </w:r>
    </w:p>
    <w:p w14:paraId="014CC7D6" w14:textId="098FFD0D" w:rsidR="00876C61" w:rsidRPr="00876C61" w:rsidRDefault="00876C61" w:rsidP="004D6C4B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  <w:u w:val="single"/>
        </w:rPr>
        <w:t>09h30- 10h15 : Cas clinique 1</w:t>
      </w:r>
      <w:r w:rsidRPr="00876C61">
        <w:rPr>
          <w:bCs/>
        </w:rPr>
        <w:t> : Uvéite et tuberculose : le défi</w:t>
      </w:r>
    </w:p>
    <w:p w14:paraId="3D17CEB8" w14:textId="77777777" w:rsidR="00876C61" w:rsidRPr="00876C61" w:rsidRDefault="00876C61" w:rsidP="00876C61">
      <w:pPr>
        <w:pStyle w:val="Corpsdetexte"/>
        <w:numPr>
          <w:ilvl w:val="0"/>
          <w:numId w:val="4"/>
        </w:numPr>
        <w:spacing w:before="1"/>
        <w:rPr>
          <w:bCs/>
        </w:rPr>
      </w:pPr>
      <w:r w:rsidRPr="00876C61">
        <w:rPr>
          <w:bCs/>
        </w:rPr>
        <w:t>Travail de groupe (15 min)</w:t>
      </w:r>
    </w:p>
    <w:p w14:paraId="34FB6CE1" w14:textId="77777777" w:rsidR="00876C61" w:rsidRPr="00876C61" w:rsidRDefault="00876C61" w:rsidP="00876C61">
      <w:pPr>
        <w:pStyle w:val="Corpsdetexte"/>
        <w:numPr>
          <w:ilvl w:val="0"/>
          <w:numId w:val="4"/>
        </w:numPr>
        <w:spacing w:before="1"/>
        <w:rPr>
          <w:bCs/>
        </w:rPr>
      </w:pPr>
      <w:r w:rsidRPr="00876C61">
        <w:rPr>
          <w:bCs/>
        </w:rPr>
        <w:t>Point de vue de l’interniste (Pr Ag Thara Larbi) (10 mn)</w:t>
      </w:r>
    </w:p>
    <w:p w14:paraId="2C8CB3BB" w14:textId="6511CA24" w:rsidR="00876C61" w:rsidRPr="00876C61" w:rsidRDefault="00876C61" w:rsidP="00876C61">
      <w:pPr>
        <w:pStyle w:val="Corpsdetexte"/>
        <w:numPr>
          <w:ilvl w:val="0"/>
          <w:numId w:val="4"/>
        </w:numPr>
        <w:spacing w:before="1"/>
        <w:rPr>
          <w:bCs/>
        </w:rPr>
      </w:pPr>
      <w:r w:rsidRPr="00876C61">
        <w:rPr>
          <w:bCs/>
        </w:rPr>
        <w:t>Point de vue de l’ophtalmologue (Dr</w:t>
      </w:r>
      <w:r w:rsidR="006E5722">
        <w:rPr>
          <w:bCs/>
        </w:rPr>
        <w:t xml:space="preserve"> </w:t>
      </w:r>
      <w:r w:rsidRPr="00876C61">
        <w:rPr>
          <w:bCs/>
        </w:rPr>
        <w:t>Asma</w:t>
      </w:r>
      <w:r w:rsidR="006E5722">
        <w:rPr>
          <w:bCs/>
        </w:rPr>
        <w:t xml:space="preserve"> </w:t>
      </w:r>
      <w:r w:rsidRPr="00876C61">
        <w:rPr>
          <w:bCs/>
        </w:rPr>
        <w:t>Hassairi) (10mn)</w:t>
      </w:r>
    </w:p>
    <w:p w14:paraId="2CD7C50E" w14:textId="42A09DFE" w:rsidR="00876C61" w:rsidRPr="00876C61" w:rsidRDefault="00876C61" w:rsidP="00876C61">
      <w:pPr>
        <w:pStyle w:val="Corpsdetexte"/>
        <w:numPr>
          <w:ilvl w:val="0"/>
          <w:numId w:val="4"/>
        </w:numPr>
        <w:spacing w:before="1"/>
        <w:rPr>
          <w:bCs/>
        </w:rPr>
      </w:pPr>
      <w:r w:rsidRPr="00876C61">
        <w:rPr>
          <w:bCs/>
        </w:rPr>
        <w:t>Point de vue de l’infectiologue (Pr Ag Rim Abid) (10mn)</w:t>
      </w:r>
    </w:p>
    <w:p w14:paraId="24ACC98A" w14:textId="01EA3BC2" w:rsidR="00876C61" w:rsidRPr="00876C61" w:rsidRDefault="00876C61" w:rsidP="00B52EAE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  <w:u w:val="single"/>
        </w:rPr>
        <w:t>10h-10h30 : Cas clinique 2</w:t>
      </w:r>
      <w:r w:rsidRPr="00876C61">
        <w:rPr>
          <w:bCs/>
        </w:rPr>
        <w:t> : Uvéite chronique non infectieuse (démarche diagnostique et thérapeutique)</w:t>
      </w:r>
    </w:p>
    <w:p w14:paraId="13BC724D" w14:textId="77777777" w:rsidR="00876C61" w:rsidRPr="00876C61" w:rsidRDefault="00876C61" w:rsidP="00876C61">
      <w:pPr>
        <w:pStyle w:val="Corpsdetexte"/>
        <w:numPr>
          <w:ilvl w:val="0"/>
          <w:numId w:val="5"/>
        </w:numPr>
        <w:spacing w:before="1"/>
        <w:rPr>
          <w:bCs/>
        </w:rPr>
      </w:pPr>
      <w:r w:rsidRPr="00876C61">
        <w:rPr>
          <w:bCs/>
        </w:rPr>
        <w:t>Travail de groupe (10 mn)</w:t>
      </w:r>
    </w:p>
    <w:p w14:paraId="3F79AC2B" w14:textId="52372084" w:rsidR="00876C61" w:rsidRPr="00876C61" w:rsidRDefault="00C06C75" w:rsidP="00C06C75">
      <w:pPr>
        <w:pStyle w:val="Corpsdetexte"/>
        <w:numPr>
          <w:ilvl w:val="0"/>
          <w:numId w:val="5"/>
        </w:numPr>
        <w:spacing w:before="1"/>
        <w:rPr>
          <w:bCs/>
        </w:rPr>
      </w:pPr>
      <w:r>
        <w:rPr>
          <w:bCs/>
        </w:rPr>
        <w:t xml:space="preserve">Approche de l’interniste : </w:t>
      </w:r>
      <w:r w:rsidR="00876C61" w:rsidRPr="00876C61">
        <w:rPr>
          <w:bCs/>
        </w:rPr>
        <w:t>Dr Smar Derbel (10 mn)</w:t>
      </w:r>
    </w:p>
    <w:p w14:paraId="39CED04D" w14:textId="4AC9A4A4" w:rsidR="00876C61" w:rsidRPr="00876C61" w:rsidRDefault="00C06C75" w:rsidP="00721B0B">
      <w:pPr>
        <w:pStyle w:val="Corpsdetexte"/>
        <w:numPr>
          <w:ilvl w:val="0"/>
          <w:numId w:val="5"/>
        </w:numPr>
        <w:spacing w:before="1"/>
        <w:rPr>
          <w:bCs/>
        </w:rPr>
      </w:pPr>
      <w:r>
        <w:rPr>
          <w:bCs/>
        </w:rPr>
        <w:t>Approche de l’</w:t>
      </w:r>
      <w:r w:rsidR="00721B0B">
        <w:rPr>
          <w:bCs/>
        </w:rPr>
        <w:t>ophtalmologue</w:t>
      </w:r>
      <w:r>
        <w:rPr>
          <w:bCs/>
        </w:rPr>
        <w:t xml:space="preserve"> : </w:t>
      </w:r>
      <w:r w:rsidR="00876C61" w:rsidRPr="00876C61">
        <w:rPr>
          <w:bCs/>
        </w:rPr>
        <w:t>Dr Manel</w:t>
      </w:r>
      <w:r w:rsidR="00876C61">
        <w:rPr>
          <w:bCs/>
        </w:rPr>
        <w:t xml:space="preserve"> </w:t>
      </w:r>
      <w:r w:rsidR="00876C61" w:rsidRPr="00876C61">
        <w:rPr>
          <w:bCs/>
        </w:rPr>
        <w:t>Boudokhane (10mn)</w:t>
      </w:r>
    </w:p>
    <w:p w14:paraId="7DF1A2AC" w14:textId="77777777" w:rsidR="00876C61" w:rsidRDefault="00876C61" w:rsidP="00876C61">
      <w:pPr>
        <w:pStyle w:val="Corpsdetexte"/>
        <w:spacing w:before="1"/>
        <w:rPr>
          <w:b/>
          <w:bCs/>
        </w:rPr>
      </w:pPr>
    </w:p>
    <w:p w14:paraId="4E19FC47" w14:textId="4E927ED1" w:rsidR="00876C61" w:rsidRPr="00876C61" w:rsidRDefault="00876C61" w:rsidP="00876C61">
      <w:pPr>
        <w:pStyle w:val="Corpsdetexte"/>
        <w:spacing w:before="1"/>
        <w:rPr>
          <w:b/>
          <w:bCs/>
        </w:rPr>
      </w:pPr>
      <w:r>
        <w:rPr>
          <w:b/>
          <w:bCs/>
        </w:rPr>
        <w:t>10h45 -</w:t>
      </w:r>
      <w:r w:rsidRPr="00876C61">
        <w:rPr>
          <w:b/>
          <w:bCs/>
        </w:rPr>
        <w:t xml:space="preserve"> 11h</w:t>
      </w:r>
      <w:r>
        <w:rPr>
          <w:b/>
          <w:bCs/>
        </w:rPr>
        <w:t xml:space="preserve"> : </w:t>
      </w:r>
      <w:r w:rsidRPr="00876C61">
        <w:rPr>
          <w:b/>
          <w:bCs/>
        </w:rPr>
        <w:t>Pause</w:t>
      </w:r>
    </w:p>
    <w:p w14:paraId="55F0159F" w14:textId="77777777" w:rsidR="00876C61" w:rsidRPr="00876C61" w:rsidRDefault="00876C61" w:rsidP="00876C61">
      <w:pPr>
        <w:pStyle w:val="Corpsdetexte"/>
        <w:spacing w:before="1"/>
        <w:rPr>
          <w:b/>
        </w:rPr>
      </w:pPr>
    </w:p>
    <w:p w14:paraId="767A48D4" w14:textId="651804CB" w:rsidR="00876C61" w:rsidRPr="00876C61" w:rsidRDefault="00876C61" w:rsidP="00876C61">
      <w:pPr>
        <w:pStyle w:val="Corpsdetexte"/>
        <w:rPr>
          <w:b/>
        </w:rPr>
      </w:pPr>
      <w:r w:rsidRPr="00876C61">
        <w:rPr>
          <w:b/>
          <w:bCs/>
        </w:rPr>
        <w:t>11h - 12h15 :</w:t>
      </w:r>
      <w:r>
        <w:rPr>
          <w:b/>
          <w:bCs/>
        </w:rPr>
        <w:t xml:space="preserve"> </w:t>
      </w:r>
      <w:r w:rsidRPr="00876C61">
        <w:rPr>
          <w:b/>
        </w:rPr>
        <w:t>Les inflammations de l’orbite</w:t>
      </w:r>
    </w:p>
    <w:p w14:paraId="239C1C49" w14:textId="399FE20A" w:rsidR="00876C61" w:rsidRPr="00876C61" w:rsidRDefault="00876C61" w:rsidP="00C06C75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</w:rPr>
        <w:t xml:space="preserve">11h-11h15 : Place de l’imagerie dans le diagnostic des inflammations orbitaires. </w:t>
      </w:r>
      <w:r w:rsidR="006B4D70">
        <w:rPr>
          <w:bCs/>
        </w:rPr>
        <w:t>Pr Ag Monia Attia</w:t>
      </w:r>
    </w:p>
    <w:p w14:paraId="0FF412E8" w14:textId="18A8FE05" w:rsidR="00876C61" w:rsidRPr="00876C61" w:rsidRDefault="00876C61" w:rsidP="00C06C75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</w:rPr>
        <w:t>11h15-11h30 : Les inflammations orbitaires spécifiques</w:t>
      </w:r>
      <w:r>
        <w:rPr>
          <w:bCs/>
        </w:rPr>
        <w:t xml:space="preserve"> </w:t>
      </w:r>
      <w:r w:rsidRPr="00876C61">
        <w:rPr>
          <w:bCs/>
        </w:rPr>
        <w:t xml:space="preserve">: de la clinique à l’étiologie. </w:t>
      </w:r>
      <w:r w:rsidR="00C06C75">
        <w:rPr>
          <w:bCs/>
        </w:rPr>
        <w:t>Dr Manel Mokrani</w:t>
      </w:r>
    </w:p>
    <w:p w14:paraId="218601FC" w14:textId="77777777" w:rsidR="00876C61" w:rsidRPr="00876C61" w:rsidRDefault="00876C61" w:rsidP="00876C61">
      <w:pPr>
        <w:pStyle w:val="Corpsdetexte"/>
        <w:numPr>
          <w:ilvl w:val="0"/>
          <w:numId w:val="2"/>
        </w:numPr>
        <w:spacing w:before="1"/>
        <w:rPr>
          <w:bCs/>
        </w:rPr>
      </w:pPr>
      <w:r w:rsidRPr="00876C61">
        <w:rPr>
          <w:bCs/>
          <w:u w:val="single"/>
        </w:rPr>
        <w:t xml:space="preserve">11h30- 12h : Cas clinique 3 : </w:t>
      </w:r>
    </w:p>
    <w:p w14:paraId="2625C19C" w14:textId="21D59E5C" w:rsidR="00C06C75" w:rsidRDefault="00876C61" w:rsidP="00876C61">
      <w:pPr>
        <w:pStyle w:val="Corpsdetexte"/>
        <w:spacing w:before="1"/>
        <w:ind w:left="720"/>
        <w:rPr>
          <w:bCs/>
          <w:u w:val="single"/>
        </w:rPr>
      </w:pPr>
      <w:r w:rsidRPr="00876C61">
        <w:rPr>
          <w:bCs/>
        </w:rPr>
        <w:t>Inflammation orbitaire non spécifique : démarche diagnostique et thérapeutique</w:t>
      </w:r>
      <w:r w:rsidR="006B4D70">
        <w:rPr>
          <w:bCs/>
        </w:rPr>
        <w:t xml:space="preserve"> </w:t>
      </w:r>
      <w:r w:rsidRPr="00876C61">
        <w:rPr>
          <w:bCs/>
          <w:u w:val="single"/>
        </w:rPr>
        <w:t>:</w:t>
      </w:r>
      <w:r>
        <w:rPr>
          <w:bCs/>
          <w:u w:val="single"/>
        </w:rPr>
        <w:t xml:space="preserve"> </w:t>
      </w:r>
    </w:p>
    <w:p w14:paraId="29BC51A0" w14:textId="45AF6CBA" w:rsidR="00C06C75" w:rsidRDefault="00876C61" w:rsidP="00C06C75">
      <w:pPr>
        <w:pStyle w:val="Corpsdetexte"/>
        <w:numPr>
          <w:ilvl w:val="0"/>
          <w:numId w:val="6"/>
        </w:numPr>
        <w:spacing w:before="1"/>
        <w:rPr>
          <w:bCs/>
        </w:rPr>
      </w:pPr>
      <w:r w:rsidRPr="00876C61">
        <w:rPr>
          <w:bCs/>
        </w:rPr>
        <w:t>Travail de groupe (15 mn)</w:t>
      </w:r>
      <w:r>
        <w:rPr>
          <w:bCs/>
        </w:rPr>
        <w:t xml:space="preserve"> </w:t>
      </w:r>
    </w:p>
    <w:p w14:paraId="43F5C4FF" w14:textId="1B28E3E0" w:rsidR="00876C61" w:rsidRPr="00876C61" w:rsidRDefault="00C06C75" w:rsidP="006B4D70">
      <w:pPr>
        <w:pStyle w:val="Corpsdetexte"/>
        <w:numPr>
          <w:ilvl w:val="0"/>
          <w:numId w:val="6"/>
        </w:numPr>
        <w:spacing w:before="1"/>
        <w:rPr>
          <w:bCs/>
        </w:rPr>
      </w:pPr>
      <w:r>
        <w:rPr>
          <w:bCs/>
        </w:rPr>
        <w:t xml:space="preserve">Avis d’expert : </w:t>
      </w:r>
      <w:r w:rsidR="00876C61" w:rsidRPr="00876C61">
        <w:rPr>
          <w:bCs/>
        </w:rPr>
        <w:t>Dr Haifa</w:t>
      </w:r>
      <w:r w:rsidR="006B4D70">
        <w:rPr>
          <w:bCs/>
        </w:rPr>
        <w:t xml:space="preserve"> </w:t>
      </w:r>
      <w:r w:rsidR="00876C61" w:rsidRPr="00876C61">
        <w:rPr>
          <w:bCs/>
        </w:rPr>
        <w:t>Tounsi (15 mn)</w:t>
      </w:r>
    </w:p>
    <w:p w14:paraId="46935243" w14:textId="77777777" w:rsidR="00876C61" w:rsidRPr="00876C61" w:rsidRDefault="00876C61" w:rsidP="00876C61">
      <w:pPr>
        <w:pStyle w:val="Corpsdetexte"/>
        <w:spacing w:before="1"/>
        <w:rPr>
          <w:bCs/>
        </w:rPr>
      </w:pPr>
    </w:p>
    <w:p w14:paraId="179E86C7" w14:textId="77777777" w:rsidR="00876C61" w:rsidRDefault="00876C61" w:rsidP="00876C61">
      <w:pPr>
        <w:pStyle w:val="Corpsdetexte"/>
        <w:spacing w:before="1"/>
        <w:rPr>
          <w:b/>
        </w:rPr>
      </w:pPr>
      <w:r w:rsidRPr="00876C61">
        <w:rPr>
          <w:b/>
        </w:rPr>
        <w:t>12h15–12h45 : Toxicité oculaire des médicaments systémiques</w:t>
      </w:r>
      <w:r>
        <w:rPr>
          <w:b/>
        </w:rPr>
        <w:t xml:space="preserve">. </w:t>
      </w:r>
    </w:p>
    <w:p w14:paraId="34A57E8C" w14:textId="37A550D7" w:rsidR="00876C61" w:rsidRPr="00876C61" w:rsidRDefault="00876C61" w:rsidP="00876C61">
      <w:pPr>
        <w:pStyle w:val="Corpsdetexte"/>
        <w:spacing w:before="1"/>
        <w:rPr>
          <w:bCs/>
        </w:rPr>
      </w:pPr>
      <w:r w:rsidRPr="00876C61">
        <w:t xml:space="preserve">Pr Ag </w:t>
      </w:r>
      <w:r w:rsidRPr="00876C61">
        <w:rPr>
          <w:bCs/>
        </w:rPr>
        <w:t xml:space="preserve">Raja Amri </w:t>
      </w:r>
    </w:p>
    <w:p w14:paraId="4BF4874B" w14:textId="77777777" w:rsidR="00876C61" w:rsidRPr="00876C61" w:rsidRDefault="00876C61" w:rsidP="00876C61">
      <w:pPr>
        <w:pStyle w:val="Corpsdetexte"/>
        <w:spacing w:before="1"/>
        <w:rPr>
          <w:bCs/>
        </w:rPr>
      </w:pPr>
    </w:p>
    <w:p w14:paraId="7EF71831" w14:textId="4AA35B05" w:rsidR="00876C61" w:rsidRPr="00876C61" w:rsidRDefault="00876C61" w:rsidP="00876C61">
      <w:pPr>
        <w:pStyle w:val="Corpsdetexte"/>
        <w:spacing w:before="1"/>
        <w:rPr>
          <w:b/>
        </w:rPr>
      </w:pPr>
      <w:r w:rsidRPr="00876C61">
        <w:rPr>
          <w:b/>
          <w:bCs/>
        </w:rPr>
        <w:t>12h45- 13h15</w:t>
      </w:r>
      <w:r w:rsidR="004E33E9">
        <w:rPr>
          <w:b/>
          <w:bCs/>
        </w:rPr>
        <w:t> :</w:t>
      </w:r>
      <w:r w:rsidRPr="00876C61">
        <w:rPr>
          <w:b/>
          <w:bCs/>
        </w:rPr>
        <w:t xml:space="preserve"> Brain</w:t>
      </w:r>
      <w:r w:rsidR="004E33E9">
        <w:rPr>
          <w:b/>
        </w:rPr>
        <w:t>storming : C</w:t>
      </w:r>
      <w:r w:rsidRPr="00876C61">
        <w:rPr>
          <w:b/>
        </w:rPr>
        <w:t>arte mentale des inflammations oculaires</w:t>
      </w:r>
    </w:p>
    <w:p w14:paraId="686808BC" w14:textId="77E7B5D7" w:rsidR="00876C61" w:rsidRPr="00876C61" w:rsidRDefault="00876C61" w:rsidP="00876C61">
      <w:pPr>
        <w:pStyle w:val="Corpsdetexte"/>
        <w:spacing w:before="1"/>
        <w:rPr>
          <w:bCs/>
        </w:rPr>
      </w:pPr>
      <w:r w:rsidRPr="00876C61">
        <w:t>Pr Ag</w:t>
      </w:r>
      <w:r w:rsidR="004E33E9">
        <w:t xml:space="preserve"> </w:t>
      </w:r>
      <w:r w:rsidRPr="00876C61">
        <w:rPr>
          <w:bCs/>
        </w:rPr>
        <w:t xml:space="preserve">Thara Larbi </w:t>
      </w:r>
    </w:p>
    <w:p w14:paraId="7F9AAE26" w14:textId="07284391" w:rsidR="00876C61" w:rsidRPr="00876C61" w:rsidRDefault="00876C61" w:rsidP="00876C6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76C61">
        <w:rPr>
          <w:rFonts w:ascii="Tahoma" w:hAnsi="Tahoma" w:cs="Tahoma"/>
          <w:b/>
          <w:bCs/>
        </w:rPr>
        <w:t>13</w:t>
      </w:r>
      <w:r w:rsidR="00C06C75">
        <w:rPr>
          <w:rFonts w:ascii="Tahoma" w:hAnsi="Tahoma" w:cs="Tahoma"/>
          <w:b/>
          <w:bCs/>
        </w:rPr>
        <w:t>h15-13h30 : Post-test (Quiz) – C</w:t>
      </w:r>
      <w:r w:rsidRPr="00876C61">
        <w:rPr>
          <w:rFonts w:ascii="Tahoma" w:hAnsi="Tahoma" w:cs="Tahoma"/>
          <w:b/>
          <w:bCs/>
        </w:rPr>
        <w:t>lôture</w:t>
      </w:r>
    </w:p>
    <w:sectPr w:rsidR="00876C61" w:rsidRPr="00876C61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D6A"/>
    <w:multiLevelType w:val="hybridMultilevel"/>
    <w:tmpl w:val="8BBAD6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90E34"/>
    <w:multiLevelType w:val="hybridMultilevel"/>
    <w:tmpl w:val="B99E73F6"/>
    <w:lvl w:ilvl="0" w:tplc="DBBAF1E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3F1"/>
    <w:multiLevelType w:val="hybridMultilevel"/>
    <w:tmpl w:val="E522F1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038B8"/>
    <w:multiLevelType w:val="hybridMultilevel"/>
    <w:tmpl w:val="5D981F40"/>
    <w:lvl w:ilvl="0" w:tplc="209A2C9A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5A89"/>
    <w:multiLevelType w:val="hybridMultilevel"/>
    <w:tmpl w:val="EC30B0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5999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51143">
    <w:abstractNumId w:val="1"/>
  </w:num>
  <w:num w:numId="3" w16cid:durableId="514925091">
    <w:abstractNumId w:val="1"/>
  </w:num>
  <w:num w:numId="4" w16cid:durableId="2081252130">
    <w:abstractNumId w:val="2"/>
  </w:num>
  <w:num w:numId="5" w16cid:durableId="437914700">
    <w:abstractNumId w:val="4"/>
  </w:num>
  <w:num w:numId="6" w16cid:durableId="6624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1147ED"/>
    <w:rsid w:val="00155D72"/>
    <w:rsid w:val="001D0784"/>
    <w:rsid w:val="001D6926"/>
    <w:rsid w:val="001F4531"/>
    <w:rsid w:val="002839D5"/>
    <w:rsid w:val="002C2D0F"/>
    <w:rsid w:val="004B373D"/>
    <w:rsid w:val="004E33E9"/>
    <w:rsid w:val="00524F4A"/>
    <w:rsid w:val="005F38AC"/>
    <w:rsid w:val="0066770C"/>
    <w:rsid w:val="006973E8"/>
    <w:rsid w:val="006B4D70"/>
    <w:rsid w:val="006B63C9"/>
    <w:rsid w:val="006E5722"/>
    <w:rsid w:val="00721B0B"/>
    <w:rsid w:val="0077467B"/>
    <w:rsid w:val="007C2AFA"/>
    <w:rsid w:val="00846E03"/>
    <w:rsid w:val="00876C61"/>
    <w:rsid w:val="0088771A"/>
    <w:rsid w:val="008D4E87"/>
    <w:rsid w:val="00961FC2"/>
    <w:rsid w:val="0097743F"/>
    <w:rsid w:val="00A273D1"/>
    <w:rsid w:val="00AC63A7"/>
    <w:rsid w:val="00B13091"/>
    <w:rsid w:val="00BA7162"/>
    <w:rsid w:val="00C06C75"/>
    <w:rsid w:val="00C161E8"/>
    <w:rsid w:val="00C607D1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76C61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876C61"/>
    <w:rPr>
      <w:rFonts w:ascii="Tahoma" w:eastAsia="Tahoma" w:hAnsi="Tahoma" w:cs="Tahoma"/>
    </w:rPr>
  </w:style>
  <w:style w:type="table" w:customStyle="1" w:styleId="TableauListe3-Accentuation11">
    <w:name w:val="Tableau Liste 3 - Accentuation 11"/>
    <w:basedOn w:val="TableauNormal"/>
    <w:uiPriority w:val="48"/>
    <w:rsid w:val="00876C61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1D6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NRCzMnoruo6JhkiB16QaaIsjn0WWR2rcPVumTr_Pr0HoS6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9</cp:revision>
  <dcterms:created xsi:type="dcterms:W3CDTF">2023-11-10T10:04:00Z</dcterms:created>
  <dcterms:modified xsi:type="dcterms:W3CDTF">2023-11-10T15:37:00Z</dcterms:modified>
</cp:coreProperties>
</file>