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2700" w14:textId="77777777" w:rsidR="0066770C" w:rsidRPr="0066770C" w:rsidRDefault="0066770C" w:rsidP="0066770C">
      <w:pPr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472C0598" wp14:editId="7EDF7EF1">
            <wp:extent cx="1586865" cy="1434465"/>
            <wp:effectExtent l="0" t="0" r="635" b="635"/>
            <wp:docPr id="3" name="Image 3" descr="page5image41355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5image413559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5F15E4E0" wp14:editId="65FA52FE">
            <wp:extent cx="1147445" cy="1254760"/>
            <wp:effectExtent l="0" t="0" r="0" b="2540"/>
            <wp:docPr id="2" name="Image 2" descr="page5image41362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5image413625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FF46E" w14:textId="77777777" w:rsidR="0066770C" w:rsidRPr="0066770C" w:rsidRDefault="0066770C" w:rsidP="0066770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ahoma" w:eastAsia="Times New Roman" w:hAnsi="Tahoma" w:cs="Tahoma"/>
          <w:b/>
          <w:bCs/>
          <w:lang w:eastAsia="fr-FR"/>
        </w:rPr>
        <w:t>ENSEIGNEMENT POST UNIVERSITAIRE INTERDISCIPLINAIRE</w:t>
      </w:r>
    </w:p>
    <w:p w14:paraId="4600FA1A" w14:textId="77777777" w:rsidR="0066770C" w:rsidRPr="0066770C" w:rsidRDefault="0066770C" w:rsidP="0066770C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4F4ED082" wp14:editId="1DA1FD32">
            <wp:extent cx="4751070" cy="17780"/>
            <wp:effectExtent l="0" t="0" r="0" b="0"/>
            <wp:docPr id="1" name="Image 1" descr="page5image43792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5image437924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70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77EA1" w14:textId="77777777" w:rsidR="0066770C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ahoma" w:hAnsi="Tahoma" w:cs="Tahoma"/>
          <w:szCs w:val="22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t>Thème :</w:t>
      </w:r>
      <w:r w:rsidR="00A56F9D" w:rsidRPr="00A56F9D">
        <w:t xml:space="preserve"> </w:t>
      </w:r>
      <w:r w:rsidR="00A56F9D" w:rsidRPr="00115649">
        <w:rPr>
          <w:rFonts w:ascii="Tahoma" w:eastAsia="Tahoma" w:hAnsi="Tahoma" w:cs="Tahoma"/>
          <w:b/>
          <w:bCs/>
          <w:szCs w:val="22"/>
        </w:rPr>
        <w:t>Foie et anomalies de l’hémostase</w:t>
      </w:r>
    </w:p>
    <w:p w14:paraId="4CD9A1EA" w14:textId="62B97495" w:rsidR="00A56F9D" w:rsidRPr="00115649" w:rsidRDefault="0066770C" w:rsidP="00115649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115649">
        <w:rPr>
          <w:rFonts w:ascii="Tahoma" w:eastAsia="Times New Roman" w:hAnsi="Tahoma" w:cs="Tahoma"/>
          <w:b/>
          <w:bCs/>
          <w:lang w:eastAsia="fr-FR"/>
        </w:rPr>
        <w:t>Départements concernés :</w:t>
      </w:r>
      <w:r w:rsidR="00115649" w:rsidRPr="00115649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A56F9D" w:rsidRPr="00115649">
        <w:rPr>
          <w:rFonts w:ascii="Tahoma" w:hAnsi="Tahoma" w:cs="Tahoma"/>
        </w:rPr>
        <w:t>médecine</w:t>
      </w:r>
      <w:r w:rsidR="004D18A1" w:rsidRPr="00115649">
        <w:rPr>
          <w:rFonts w:ascii="Tahoma" w:hAnsi="Tahoma" w:cs="Tahoma"/>
        </w:rPr>
        <w:t xml:space="preserve"> A</w:t>
      </w:r>
      <w:r w:rsidR="00115649" w:rsidRPr="00115649">
        <w:rPr>
          <w:rFonts w:ascii="Tahoma" w:hAnsi="Tahoma" w:cs="Tahoma"/>
        </w:rPr>
        <w:t>,</w:t>
      </w:r>
      <w:r w:rsidR="00115649" w:rsidRPr="00115649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4D18A1" w:rsidRPr="00115649">
        <w:rPr>
          <w:rFonts w:ascii="Tahoma" w:hAnsi="Tahoma" w:cs="Tahoma"/>
        </w:rPr>
        <w:t xml:space="preserve">médecine </w:t>
      </w:r>
      <w:r w:rsidR="00115649" w:rsidRPr="00115649">
        <w:rPr>
          <w:rFonts w:ascii="Tahoma" w:hAnsi="Tahoma" w:cs="Tahoma"/>
        </w:rPr>
        <w:t>B,</w:t>
      </w:r>
      <w:r w:rsidR="00115649" w:rsidRPr="00115649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A56F9D" w:rsidRPr="00115649">
        <w:rPr>
          <w:rFonts w:ascii="Tahoma" w:hAnsi="Tahoma" w:cs="Tahoma"/>
        </w:rPr>
        <w:t xml:space="preserve">chirurgie </w:t>
      </w:r>
      <w:r w:rsidR="00115649" w:rsidRPr="00115649">
        <w:rPr>
          <w:rFonts w:ascii="Tahoma" w:hAnsi="Tahoma" w:cs="Tahoma"/>
        </w:rPr>
        <w:t>B,</w:t>
      </w:r>
      <w:r w:rsidR="00A56F9D" w:rsidRPr="00115649">
        <w:rPr>
          <w:rFonts w:ascii="Tahoma" w:hAnsi="Tahoma" w:cs="Tahoma"/>
        </w:rPr>
        <w:t xml:space="preserve"> Sciences de base B</w:t>
      </w:r>
    </w:p>
    <w:p w14:paraId="31C3680C" w14:textId="11EC94DE" w:rsidR="00A56F9D" w:rsidRPr="00115649" w:rsidRDefault="0066770C" w:rsidP="00115649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115649">
        <w:rPr>
          <w:rFonts w:ascii="Tahoma" w:eastAsia="Times New Roman" w:hAnsi="Tahoma" w:cs="Tahoma"/>
          <w:b/>
          <w:bCs/>
          <w:lang w:eastAsia="fr-FR"/>
        </w:rPr>
        <w:t>Sections concernées :</w:t>
      </w:r>
      <w:r w:rsidR="00115649" w:rsidRPr="00115649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A56F9D" w:rsidRPr="00115649">
        <w:rPr>
          <w:rFonts w:ascii="Tahoma" w:hAnsi="Tahoma" w:cs="Tahoma"/>
        </w:rPr>
        <w:t>Anesthésie réanimation</w:t>
      </w:r>
      <w:r w:rsidR="00115649" w:rsidRPr="00115649">
        <w:rPr>
          <w:rFonts w:ascii="Tahoma" w:hAnsi="Tahoma" w:cs="Tahoma"/>
        </w:rPr>
        <w:t>,</w:t>
      </w:r>
      <w:r w:rsidR="00A56F9D" w:rsidRPr="00115649">
        <w:rPr>
          <w:rFonts w:ascii="Tahoma" w:hAnsi="Tahoma" w:cs="Tahoma"/>
        </w:rPr>
        <w:t xml:space="preserve"> Hématologie</w:t>
      </w:r>
      <w:r w:rsidR="00115649" w:rsidRPr="00115649">
        <w:rPr>
          <w:rFonts w:ascii="Tahoma" w:hAnsi="Tahoma" w:cs="Tahoma"/>
        </w:rPr>
        <w:t xml:space="preserve"> </w:t>
      </w:r>
      <w:r w:rsidR="00A56F9D" w:rsidRPr="00115649">
        <w:rPr>
          <w:rFonts w:ascii="Tahoma" w:hAnsi="Tahoma" w:cs="Tahoma"/>
        </w:rPr>
        <w:t>cliniqu</w:t>
      </w:r>
      <w:r w:rsidR="00115649" w:rsidRPr="00115649">
        <w:rPr>
          <w:rFonts w:ascii="Tahoma" w:hAnsi="Tahoma" w:cs="Tahoma"/>
        </w:rPr>
        <w:t xml:space="preserve">e, </w:t>
      </w:r>
      <w:r w:rsidR="00A56F9D" w:rsidRPr="00115649">
        <w:rPr>
          <w:rFonts w:ascii="Tahoma" w:hAnsi="Tahoma" w:cs="Tahoma"/>
        </w:rPr>
        <w:t>Hématologie</w:t>
      </w:r>
      <w:r w:rsidR="00115649" w:rsidRPr="00115649">
        <w:rPr>
          <w:rFonts w:ascii="Tahoma" w:hAnsi="Tahoma" w:cs="Tahoma"/>
        </w:rPr>
        <w:t xml:space="preserve"> </w:t>
      </w:r>
      <w:r w:rsidR="00A56F9D" w:rsidRPr="00115649">
        <w:rPr>
          <w:rFonts w:ascii="Tahoma" w:hAnsi="Tahoma" w:cs="Tahoma"/>
        </w:rPr>
        <w:t>biologique</w:t>
      </w:r>
      <w:r w:rsidR="00115649" w:rsidRPr="00115649">
        <w:rPr>
          <w:rFonts w:ascii="Tahoma" w:hAnsi="Tahoma" w:cs="Tahoma"/>
        </w:rPr>
        <w:t>,</w:t>
      </w:r>
      <w:r w:rsidR="00115649" w:rsidRPr="00115649">
        <w:rPr>
          <w:rFonts w:ascii="Tahoma" w:eastAsia="Times New Roman" w:hAnsi="Tahoma" w:cs="Tahoma"/>
          <w:lang w:eastAsia="fr-FR"/>
        </w:rPr>
        <w:t xml:space="preserve"> </w:t>
      </w:r>
      <w:r w:rsidR="00A56F9D" w:rsidRPr="00115649">
        <w:rPr>
          <w:rFonts w:ascii="Tahoma" w:hAnsi="Tahoma" w:cs="Tahoma"/>
        </w:rPr>
        <w:t>Gastroentérologie</w:t>
      </w:r>
      <w:r w:rsidR="00115649" w:rsidRPr="00115649">
        <w:rPr>
          <w:rFonts w:ascii="Tahoma" w:eastAsia="Times New Roman" w:hAnsi="Tahoma" w:cs="Tahoma"/>
          <w:lang w:eastAsia="fr-FR"/>
        </w:rPr>
        <w:t xml:space="preserve">, </w:t>
      </w:r>
      <w:r w:rsidR="00A56F9D" w:rsidRPr="00115649">
        <w:rPr>
          <w:rFonts w:ascii="Tahoma" w:hAnsi="Tahoma" w:cs="Tahoma"/>
        </w:rPr>
        <w:t>Cardiologie</w:t>
      </w:r>
      <w:r w:rsidR="00115649" w:rsidRPr="00115649">
        <w:rPr>
          <w:rFonts w:ascii="Tahoma" w:eastAsia="Times New Roman" w:hAnsi="Tahoma" w:cs="Tahoma"/>
          <w:lang w:eastAsia="fr-FR"/>
        </w:rPr>
        <w:t xml:space="preserve">, </w:t>
      </w:r>
      <w:r w:rsidR="00A56F9D" w:rsidRPr="00115649">
        <w:rPr>
          <w:rFonts w:ascii="Tahoma" w:hAnsi="Tahoma" w:cs="Tahoma"/>
        </w:rPr>
        <w:t xml:space="preserve">Médecine interne </w:t>
      </w:r>
    </w:p>
    <w:p w14:paraId="307B6941" w14:textId="786A68D5" w:rsidR="00AC63A7" w:rsidRPr="00115649" w:rsidRDefault="0066770C" w:rsidP="00961FC2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115649">
        <w:rPr>
          <w:rFonts w:ascii="Tahoma" w:eastAsia="Times New Roman" w:hAnsi="Tahoma" w:cs="Tahoma"/>
          <w:b/>
          <w:bCs/>
          <w:lang w:eastAsia="fr-FR"/>
        </w:rPr>
        <w:t>Public cible :</w:t>
      </w:r>
      <w:r w:rsidR="00115649" w:rsidRPr="00115649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961FC2" w:rsidRPr="00115649">
        <w:rPr>
          <w:rFonts w:ascii="Tahoma" w:eastAsia="Times New Roman" w:hAnsi="Tahoma" w:cs="Tahoma"/>
          <w:lang w:eastAsia="fr-FR"/>
        </w:rPr>
        <w:t>Résidents en</w:t>
      </w:r>
      <w:r w:rsidR="00115649" w:rsidRPr="00115649">
        <w:rPr>
          <w:rFonts w:ascii="Tahoma" w:eastAsia="Times New Roman" w:hAnsi="Tahoma" w:cs="Tahoma"/>
          <w:lang w:eastAsia="fr-FR"/>
        </w:rPr>
        <w:t xml:space="preserve"> </w:t>
      </w:r>
      <w:r w:rsidR="00115649" w:rsidRPr="00115649">
        <w:rPr>
          <w:rFonts w:ascii="Tahoma" w:hAnsi="Tahoma" w:cs="Tahoma"/>
        </w:rPr>
        <w:t>Anesthésie réanimation, Hématologie clinique, Hématologie biologique,</w:t>
      </w:r>
      <w:r w:rsidR="00115649" w:rsidRPr="00115649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115649" w:rsidRPr="00115649">
        <w:rPr>
          <w:rFonts w:ascii="Tahoma" w:hAnsi="Tahoma" w:cs="Tahoma"/>
        </w:rPr>
        <w:t>Gastroentérologie</w:t>
      </w:r>
      <w:r w:rsidR="00115649" w:rsidRPr="00115649">
        <w:rPr>
          <w:rFonts w:ascii="Tahoma" w:eastAsia="Times New Roman" w:hAnsi="Tahoma" w:cs="Tahoma"/>
          <w:b/>
          <w:bCs/>
          <w:lang w:eastAsia="fr-FR"/>
        </w:rPr>
        <w:t xml:space="preserve">, </w:t>
      </w:r>
      <w:r w:rsidR="00115649" w:rsidRPr="00115649">
        <w:rPr>
          <w:rFonts w:ascii="Tahoma" w:hAnsi="Tahoma" w:cs="Tahoma"/>
        </w:rPr>
        <w:t>Cardiologie</w:t>
      </w:r>
      <w:r w:rsidR="00115649" w:rsidRPr="00115649">
        <w:rPr>
          <w:rFonts w:ascii="Tahoma" w:eastAsia="Times New Roman" w:hAnsi="Tahoma" w:cs="Tahoma"/>
          <w:b/>
          <w:bCs/>
          <w:lang w:eastAsia="fr-FR"/>
        </w:rPr>
        <w:t xml:space="preserve">, </w:t>
      </w:r>
      <w:r w:rsidR="00115649" w:rsidRPr="00115649">
        <w:rPr>
          <w:rFonts w:ascii="Tahoma" w:hAnsi="Tahoma" w:cs="Tahoma"/>
        </w:rPr>
        <w:t>Médecine interne</w:t>
      </w:r>
    </w:p>
    <w:p w14:paraId="55875FAA" w14:textId="174517AC" w:rsidR="00AC63A7" w:rsidRPr="00115649" w:rsidRDefault="00AC63A7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115649">
        <w:rPr>
          <w:rFonts w:ascii="Tahoma" w:eastAsia="Times New Roman" w:hAnsi="Tahoma" w:cs="Tahoma"/>
          <w:b/>
          <w:bCs/>
          <w:lang w:eastAsia="fr-FR"/>
        </w:rPr>
        <w:t>Date :</w:t>
      </w:r>
      <w:r w:rsidR="00115649" w:rsidRPr="00115649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961FC2" w:rsidRPr="00115649">
        <w:rPr>
          <w:rFonts w:ascii="Tahoma" w:eastAsia="Times New Roman" w:hAnsi="Tahoma" w:cs="Tahoma"/>
          <w:lang w:eastAsia="fr-FR"/>
        </w:rPr>
        <w:t>Samedi</w:t>
      </w:r>
      <w:r w:rsidR="00A56F9D" w:rsidRPr="00115649">
        <w:rPr>
          <w:rFonts w:ascii="Tahoma" w:eastAsia="Times New Roman" w:hAnsi="Tahoma" w:cs="Tahoma"/>
          <w:lang w:eastAsia="fr-FR"/>
        </w:rPr>
        <w:t xml:space="preserve"> 09 décembre 2023</w:t>
      </w:r>
    </w:p>
    <w:p w14:paraId="456DDBD8" w14:textId="2C328DD9" w:rsidR="00961FC2" w:rsidRPr="00115649" w:rsidRDefault="00AC63A7" w:rsidP="00961FC2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115649">
        <w:rPr>
          <w:rFonts w:ascii="Tahoma" w:eastAsia="Times New Roman" w:hAnsi="Tahoma" w:cs="Tahoma"/>
          <w:b/>
          <w:bCs/>
          <w:lang w:eastAsia="fr-FR"/>
        </w:rPr>
        <w:t>Lieu :</w:t>
      </w:r>
      <w:r w:rsidR="00115649" w:rsidRPr="00115649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115649" w:rsidRPr="00115649">
        <w:rPr>
          <w:rFonts w:ascii="Tahoma" w:eastAsia="Times New Roman" w:hAnsi="Tahoma" w:cs="Tahoma"/>
          <w:lang w:eastAsia="fr-FR"/>
        </w:rPr>
        <w:t>Amphi</w:t>
      </w:r>
      <w:r w:rsidR="00044CA5">
        <w:rPr>
          <w:rFonts w:ascii="Tahoma" w:eastAsia="Times New Roman" w:hAnsi="Tahoma" w:cs="Tahoma"/>
          <w:lang w:eastAsia="fr-FR"/>
        </w:rPr>
        <w:t xml:space="preserve"> 4</w:t>
      </w:r>
      <w:r w:rsidR="00115649" w:rsidRPr="00115649">
        <w:rPr>
          <w:rFonts w:ascii="Tahoma" w:eastAsia="Times New Roman" w:hAnsi="Tahoma" w:cs="Tahoma"/>
          <w:lang w:eastAsia="fr-FR"/>
        </w:rPr>
        <w:t xml:space="preserve"> </w:t>
      </w:r>
      <w:r w:rsidR="00961FC2" w:rsidRPr="00115649">
        <w:rPr>
          <w:rFonts w:ascii="Tahoma" w:eastAsia="Times New Roman" w:hAnsi="Tahoma" w:cs="Tahoma"/>
          <w:lang w:eastAsia="fr-FR"/>
        </w:rPr>
        <w:t>, FMT</w:t>
      </w:r>
    </w:p>
    <w:p w14:paraId="2297B434" w14:textId="77777777" w:rsidR="00D63B79" w:rsidRPr="00115649" w:rsidRDefault="00961FC2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color w:val="4472C4" w:themeColor="accent1"/>
          <w:lang w:eastAsia="fr-FR"/>
        </w:rPr>
      </w:pPr>
      <w:r w:rsidRPr="00115649">
        <w:rPr>
          <w:rFonts w:ascii="Tahoma" w:eastAsia="Times New Roman" w:hAnsi="Tahoma" w:cs="Tahoma"/>
          <w:b/>
          <w:bCs/>
          <w:lang w:eastAsia="fr-FR"/>
        </w:rPr>
        <w:t>Lien pour l’inscription :</w:t>
      </w:r>
      <w:r w:rsidR="00D63B79" w:rsidRPr="00115649">
        <w:rPr>
          <w:rFonts w:ascii="Tahoma" w:hAnsi="Tahoma" w:cs="Tahoma"/>
        </w:rPr>
        <w:t xml:space="preserve"> </w:t>
      </w:r>
      <w:r w:rsidR="00D63B79" w:rsidRPr="00115649">
        <w:rPr>
          <w:rFonts w:ascii="Tahoma" w:eastAsia="Times New Roman" w:hAnsi="Tahoma" w:cs="Tahoma"/>
          <w:b/>
          <w:bCs/>
          <w:color w:val="4472C4" w:themeColor="accent1"/>
          <w:lang w:eastAsia="fr-FR"/>
        </w:rPr>
        <w:t>https://docs.google.com/forms/d/e/1FAIpQLSfXcawF9hREP45SP-A-YhZJpW0HYgR2o8hWvGFY0Nc7UDlD4A/viewform?usp=sf_link</w:t>
      </w:r>
    </w:p>
    <w:p w14:paraId="30E8F45A" w14:textId="5ABE645F" w:rsidR="0066770C" w:rsidRPr="00115649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115649">
        <w:rPr>
          <w:rFonts w:ascii="Tahoma" w:eastAsia="Times New Roman" w:hAnsi="Tahoma" w:cs="Tahoma"/>
          <w:lang w:eastAsia="fr-FR"/>
        </w:rPr>
        <w:br/>
      </w:r>
      <w:r w:rsidRPr="00115649">
        <w:rPr>
          <w:rFonts w:ascii="Tahoma" w:eastAsia="Times New Roman" w:hAnsi="Tahoma" w:cs="Tahoma"/>
          <w:b/>
          <w:bCs/>
          <w:lang w:eastAsia="fr-FR"/>
        </w:rPr>
        <w:t>Coordinateur :</w:t>
      </w:r>
      <w:r w:rsidR="00A56F9D" w:rsidRPr="00115649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A56F9D" w:rsidRPr="00115649">
        <w:rPr>
          <w:rFonts w:ascii="Tahoma" w:eastAsia="Times New Roman" w:hAnsi="Tahoma" w:cs="Tahoma"/>
          <w:bCs/>
          <w:lang w:eastAsia="fr-FR"/>
        </w:rPr>
        <w:t>Pr Hela Baccouche Service Hématologie</w:t>
      </w:r>
      <w:r w:rsidR="00115649">
        <w:rPr>
          <w:rFonts w:ascii="Tahoma" w:eastAsia="Times New Roman" w:hAnsi="Tahoma" w:cs="Tahoma"/>
          <w:bCs/>
          <w:lang w:eastAsia="fr-FR"/>
        </w:rPr>
        <w:t>,</w:t>
      </w:r>
      <w:r w:rsidR="00A56F9D" w:rsidRPr="00115649">
        <w:rPr>
          <w:rFonts w:ascii="Tahoma" w:eastAsia="Times New Roman" w:hAnsi="Tahoma" w:cs="Tahoma"/>
          <w:bCs/>
          <w:lang w:eastAsia="fr-FR"/>
        </w:rPr>
        <w:t>hôpital La Rabta</w:t>
      </w:r>
    </w:p>
    <w:p w14:paraId="649A874A" w14:textId="5B722878" w:rsidR="00115649" w:rsidRPr="00115649" w:rsidRDefault="0066770C" w:rsidP="00A56F9D">
      <w:pPr>
        <w:spacing w:before="100" w:line="360" w:lineRule="auto"/>
        <w:ind w:left="220" w:right="921"/>
        <w:rPr>
          <w:rFonts w:ascii="Tahoma" w:hAnsi="Tahoma" w:cs="Tahoma"/>
        </w:rPr>
      </w:pPr>
      <w:r w:rsidRPr="00115649">
        <w:rPr>
          <w:rFonts w:ascii="Tahoma" w:eastAsia="Times New Roman" w:hAnsi="Tahoma" w:cs="Tahoma"/>
          <w:b/>
          <w:bCs/>
          <w:lang w:eastAsia="fr-FR"/>
        </w:rPr>
        <w:t>Objectif général de l’EPU :</w:t>
      </w:r>
      <w:r w:rsidR="00A56F9D" w:rsidRPr="00115649">
        <w:rPr>
          <w:rFonts w:ascii="Tahoma" w:hAnsi="Tahoma" w:cs="Tahoma"/>
        </w:rPr>
        <w:t xml:space="preserve"> </w:t>
      </w:r>
    </w:p>
    <w:p w14:paraId="73F2E2C7" w14:textId="2BDB9244" w:rsidR="0066770C" w:rsidRPr="00115649" w:rsidRDefault="00115649" w:rsidP="00A56F9D">
      <w:pPr>
        <w:spacing w:before="100" w:line="360" w:lineRule="auto"/>
        <w:ind w:left="220" w:right="921"/>
        <w:rPr>
          <w:rFonts w:ascii="Tahoma" w:hAnsi="Tahoma" w:cs="Tahoma"/>
        </w:rPr>
      </w:pPr>
      <w:r w:rsidRPr="00115649">
        <w:rPr>
          <w:rFonts w:ascii="Tahoma" w:hAnsi="Tahoma" w:cs="Tahoma"/>
        </w:rPr>
        <w:t>Gérer</w:t>
      </w:r>
      <w:r w:rsidR="00A56F9D" w:rsidRPr="00115649">
        <w:rPr>
          <w:rFonts w:ascii="Tahoma" w:hAnsi="Tahoma" w:cs="Tahoma"/>
        </w:rPr>
        <w:t xml:space="preserve"> les anomalies de l’hémostase au cours des hépatopathies</w:t>
      </w:r>
      <w:r w:rsidR="0066770C" w:rsidRPr="00115649">
        <w:rPr>
          <w:rFonts w:ascii="Tahoma" w:eastAsia="Times New Roman" w:hAnsi="Tahoma" w:cs="Tahoma"/>
          <w:lang w:eastAsia="fr-FR"/>
        </w:rPr>
        <w:br/>
      </w:r>
      <w:r w:rsidR="0066770C" w:rsidRPr="00115649">
        <w:rPr>
          <w:rFonts w:ascii="Tahoma" w:eastAsia="Times New Roman" w:hAnsi="Tahoma" w:cs="Tahoma"/>
          <w:b/>
          <w:bCs/>
          <w:lang w:eastAsia="fr-FR"/>
        </w:rPr>
        <w:t xml:space="preserve">Objectifs spécifiques de l’EPU : </w:t>
      </w:r>
    </w:p>
    <w:p w14:paraId="47F2F470" w14:textId="77777777" w:rsidR="00A56F9D" w:rsidRPr="00115649" w:rsidRDefault="00A56F9D" w:rsidP="00A56F9D">
      <w:pPr>
        <w:pStyle w:val="Paragraphedeliste"/>
        <w:numPr>
          <w:ilvl w:val="0"/>
          <w:numId w:val="1"/>
        </w:numPr>
        <w:tabs>
          <w:tab w:val="left" w:pos="581"/>
        </w:tabs>
        <w:ind w:right="1450"/>
        <w:rPr>
          <w:sz w:val="24"/>
        </w:rPr>
      </w:pPr>
      <w:r w:rsidRPr="00115649">
        <w:rPr>
          <w:sz w:val="24"/>
        </w:rPr>
        <w:t>Mener une enquête étiologique devant une thrombose splanchnique</w:t>
      </w:r>
    </w:p>
    <w:p w14:paraId="4E98482D" w14:textId="77777777" w:rsidR="00A56F9D" w:rsidRPr="00115649" w:rsidRDefault="00A56F9D" w:rsidP="00A56F9D">
      <w:pPr>
        <w:pStyle w:val="Paragraphedeliste"/>
        <w:numPr>
          <w:ilvl w:val="0"/>
          <w:numId w:val="1"/>
        </w:numPr>
        <w:tabs>
          <w:tab w:val="left" w:pos="581"/>
        </w:tabs>
        <w:ind w:right="1450"/>
        <w:rPr>
          <w:sz w:val="24"/>
        </w:rPr>
      </w:pPr>
      <w:r w:rsidRPr="00115649">
        <w:rPr>
          <w:sz w:val="24"/>
        </w:rPr>
        <w:t>Prendre en charge sur le plan thérapeutique les thromboses splanchniques dans un contexte d’hépathopathie</w:t>
      </w:r>
    </w:p>
    <w:p w14:paraId="4315B7DF" w14:textId="77777777" w:rsidR="00A56F9D" w:rsidRPr="00115649" w:rsidRDefault="00A56F9D" w:rsidP="00A56F9D">
      <w:pPr>
        <w:pStyle w:val="Paragraphedeliste"/>
        <w:numPr>
          <w:ilvl w:val="0"/>
          <w:numId w:val="1"/>
        </w:numPr>
        <w:tabs>
          <w:tab w:val="left" w:pos="581"/>
        </w:tabs>
        <w:ind w:right="1450"/>
        <w:rPr>
          <w:sz w:val="24"/>
        </w:rPr>
      </w:pPr>
      <w:r w:rsidRPr="00115649">
        <w:rPr>
          <w:sz w:val="24"/>
        </w:rPr>
        <w:t>Gérer une thrombopénie dans un contexte d'hépatopathie</w:t>
      </w:r>
    </w:p>
    <w:p w14:paraId="333BB177" w14:textId="77777777" w:rsidR="00A56F9D" w:rsidRPr="00115649" w:rsidRDefault="00A56F9D" w:rsidP="00A56F9D">
      <w:pPr>
        <w:pStyle w:val="Paragraphedeliste"/>
        <w:numPr>
          <w:ilvl w:val="0"/>
          <w:numId w:val="1"/>
        </w:numPr>
        <w:tabs>
          <w:tab w:val="left" w:pos="581"/>
          <w:tab w:val="left" w:pos="8080"/>
        </w:tabs>
        <w:ind w:right="1450"/>
        <w:rPr>
          <w:sz w:val="24"/>
        </w:rPr>
      </w:pPr>
      <w:r w:rsidRPr="00115649">
        <w:rPr>
          <w:sz w:val="24"/>
        </w:rPr>
        <w:t>Gérer le risque hémorragique en cas d’acte invasif dans un contexte d’hépatopathie</w:t>
      </w:r>
    </w:p>
    <w:p w14:paraId="1413F8B3" w14:textId="77777777" w:rsidR="00F35C2F" w:rsidRPr="00115649" w:rsidRDefault="00A56F9D" w:rsidP="00FB4CD1">
      <w:pPr>
        <w:pStyle w:val="Paragraphedeliste"/>
        <w:numPr>
          <w:ilvl w:val="0"/>
          <w:numId w:val="1"/>
        </w:numPr>
        <w:tabs>
          <w:tab w:val="left" w:pos="581"/>
          <w:tab w:val="left" w:pos="8080"/>
        </w:tabs>
        <w:ind w:right="1450"/>
        <w:rPr>
          <w:sz w:val="24"/>
        </w:rPr>
      </w:pPr>
      <w:r w:rsidRPr="00115649">
        <w:rPr>
          <w:sz w:val="24"/>
        </w:rPr>
        <w:t>Prendre en charge un foie cardiaque</w:t>
      </w:r>
    </w:p>
    <w:p w14:paraId="5D38B607" w14:textId="77777777" w:rsidR="006973E8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lastRenderedPageBreak/>
        <w:t xml:space="preserve">Programme détaillé : </w:t>
      </w:r>
    </w:p>
    <w:p w14:paraId="0EAB95D7" w14:textId="16D11048" w:rsidR="00115649" w:rsidRPr="00115649" w:rsidRDefault="00115649" w:rsidP="0011564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Tahoma" w:eastAsia="Tahoma" w:hAnsi="Tahoma" w:cs="Tahoma"/>
          <w:szCs w:val="22"/>
        </w:rPr>
        <w:t>Enseignement basé sur l'étude de cas cliniques</w:t>
      </w:r>
    </w:p>
    <w:p w14:paraId="63AC23ED" w14:textId="77777777" w:rsidR="004D18A1" w:rsidRPr="004D18A1" w:rsidRDefault="004D18A1" w:rsidP="0066770C">
      <w:pPr>
        <w:shd w:val="clear" w:color="auto" w:fill="FFFFFF"/>
        <w:spacing w:before="100" w:beforeAutospacing="1" w:after="100" w:afterAutospacing="1"/>
        <w:rPr>
          <w:rFonts w:ascii="Tahoma" w:eastAsia="Tahoma" w:hAnsi="Tahoma" w:cs="Tahoma"/>
          <w:bCs/>
          <w:szCs w:val="22"/>
          <w:lang w:val="en-US"/>
        </w:rPr>
      </w:pPr>
      <w:r>
        <w:rPr>
          <w:rFonts w:ascii="Tahoma" w:eastAsia="Times New Roman" w:hAnsi="Tahoma" w:cs="Tahoma"/>
          <w:b/>
          <w:bCs/>
          <w:lang w:eastAsia="fr-FR"/>
        </w:rPr>
        <w:tab/>
        <w:t xml:space="preserve"> </w:t>
      </w:r>
      <w:r w:rsidR="00F00F3F">
        <w:rPr>
          <w:rFonts w:ascii="Tahoma" w:eastAsia="Times New Roman" w:hAnsi="Tahoma" w:cs="Tahoma"/>
          <w:b/>
          <w:bCs/>
          <w:lang w:eastAsia="fr-FR"/>
        </w:rPr>
        <w:t xml:space="preserve"> </w:t>
      </w:r>
      <w:r>
        <w:rPr>
          <w:rFonts w:ascii="Tahoma" w:eastAsia="Tahoma" w:hAnsi="Tahoma" w:cs="Tahoma"/>
          <w:bCs/>
          <w:szCs w:val="22"/>
          <w:lang w:val="en-US"/>
        </w:rPr>
        <w:t>08h30</w:t>
      </w:r>
      <w:r w:rsidR="00F00F3F">
        <w:rPr>
          <w:rFonts w:ascii="Tahoma" w:eastAsia="Tahoma" w:hAnsi="Tahoma" w:cs="Tahoma"/>
          <w:bCs/>
          <w:szCs w:val="22"/>
          <w:lang w:val="en-US"/>
        </w:rPr>
        <w:t>- 09h</w:t>
      </w:r>
      <w:r>
        <w:rPr>
          <w:rFonts w:ascii="Tahoma" w:eastAsia="Tahoma" w:hAnsi="Tahoma" w:cs="Tahoma"/>
          <w:bCs/>
          <w:szCs w:val="22"/>
          <w:lang w:val="en-US"/>
        </w:rPr>
        <w:t>: Accuei</w:t>
      </w:r>
      <w:r w:rsidRPr="004D18A1">
        <w:rPr>
          <w:rFonts w:ascii="Tahoma" w:eastAsia="Tahoma" w:hAnsi="Tahoma" w:cs="Tahoma"/>
          <w:bCs/>
          <w:szCs w:val="22"/>
          <w:lang w:val="en-US"/>
        </w:rPr>
        <w:t>l</w:t>
      </w:r>
      <w:r>
        <w:rPr>
          <w:rFonts w:ascii="Tahoma" w:eastAsia="Tahoma" w:hAnsi="Tahoma" w:cs="Tahoma"/>
          <w:bCs/>
          <w:szCs w:val="22"/>
          <w:lang w:val="en-US"/>
        </w:rPr>
        <w:t xml:space="preserve"> -</w:t>
      </w:r>
      <w:r w:rsidRPr="004D18A1">
        <w:rPr>
          <w:rFonts w:ascii="Tahoma" w:eastAsia="Tahoma" w:hAnsi="Tahoma" w:cs="Tahoma"/>
          <w:bCs/>
          <w:szCs w:val="22"/>
          <w:lang w:val="en-US"/>
        </w:rPr>
        <w:t xml:space="preserve"> Pretest</w: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9324"/>
      </w:tblGrid>
      <w:tr w:rsidR="00A56F9D" w:rsidRPr="00810EE3" w14:paraId="468E0882" w14:textId="77777777" w:rsidTr="00377E80">
        <w:trPr>
          <w:trHeight w:val="864"/>
        </w:trPr>
        <w:tc>
          <w:tcPr>
            <w:tcW w:w="9324" w:type="dxa"/>
            <w:shd w:val="clear" w:color="auto" w:fill="auto"/>
          </w:tcPr>
          <w:p w14:paraId="5DEB1ED3" w14:textId="77777777" w:rsidR="00A56F9D" w:rsidRPr="00BD7EB5" w:rsidRDefault="00F00F3F" w:rsidP="004D18A1">
            <w:pPr>
              <w:pStyle w:val="TableParagraph"/>
              <w:spacing w:before="0"/>
              <w:ind w:left="720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  <w:r w:rsidR="00FB4CD1">
              <w:rPr>
                <w:bCs/>
                <w:sz w:val="24"/>
              </w:rPr>
              <w:t>9-9h45</w:t>
            </w:r>
            <w:r w:rsidR="00BD7EB5">
              <w:rPr>
                <w:bCs/>
                <w:sz w:val="24"/>
              </w:rPr>
              <w:t xml:space="preserve">: </w:t>
            </w:r>
            <w:r w:rsidR="00A56F9D" w:rsidRPr="00BD7EB5">
              <w:rPr>
                <w:bCs/>
                <w:sz w:val="24"/>
              </w:rPr>
              <w:t>Foie et hémostase: bases fondamentales</w:t>
            </w:r>
            <w:r w:rsidR="00BD7EB5" w:rsidRPr="00BD7EB5">
              <w:rPr>
                <w:bCs/>
                <w:sz w:val="24"/>
              </w:rPr>
              <w:t xml:space="preserve"> </w:t>
            </w:r>
          </w:p>
          <w:p w14:paraId="200A7BCA" w14:textId="77777777" w:rsidR="00BD7EB5" w:rsidRDefault="00BD7EB5" w:rsidP="00BD7EB5">
            <w:pPr>
              <w:pStyle w:val="TableParagraph"/>
              <w:spacing w:before="0"/>
              <w:ind w:left="720"/>
              <w:rPr>
                <w:bCs/>
                <w:i/>
              </w:rPr>
            </w:pPr>
            <w:r>
              <w:rPr>
                <w:bCs/>
                <w:i/>
              </w:rPr>
              <w:t xml:space="preserve">Dr Maroua BelHadj </w:t>
            </w:r>
          </w:p>
          <w:p w14:paraId="4D3BC6E1" w14:textId="77777777" w:rsidR="00BD7EB5" w:rsidRDefault="00BD7EB5" w:rsidP="00BD7EB5">
            <w:pPr>
              <w:pStyle w:val="TableParagraph"/>
              <w:spacing w:before="0"/>
              <w:ind w:left="720"/>
              <w:rPr>
                <w:bCs/>
                <w:i/>
              </w:rPr>
            </w:pPr>
            <w:r w:rsidRPr="00BD7EB5">
              <w:rPr>
                <w:bCs/>
                <w:i/>
              </w:rPr>
              <w:t>Laboratoire d'hématologie Hôpital Charles Nicolles</w:t>
            </w:r>
          </w:p>
          <w:p w14:paraId="09497F0E" w14:textId="77777777" w:rsidR="00BD7EB5" w:rsidRPr="00BD7EB5" w:rsidRDefault="00BD7EB5" w:rsidP="00BD7EB5">
            <w:pPr>
              <w:pStyle w:val="TableParagraph"/>
              <w:spacing w:before="0"/>
              <w:ind w:left="720"/>
              <w:rPr>
                <w:bCs/>
                <w:i/>
              </w:rPr>
            </w:pPr>
          </w:p>
          <w:p w14:paraId="639C0357" w14:textId="77777777" w:rsidR="00A56F9D" w:rsidRDefault="00F00F3F" w:rsidP="004D18A1">
            <w:pPr>
              <w:pStyle w:val="TableParagraph"/>
              <w:spacing w:before="0"/>
              <w:ind w:left="720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  <w:r w:rsidR="00FB4CD1">
              <w:rPr>
                <w:bCs/>
                <w:sz w:val="24"/>
              </w:rPr>
              <w:t>9h45-10h30</w:t>
            </w:r>
            <w:r w:rsidR="00BD7EB5">
              <w:rPr>
                <w:bCs/>
                <w:sz w:val="24"/>
              </w:rPr>
              <w:t xml:space="preserve">: </w:t>
            </w:r>
            <w:r w:rsidR="00FB4CD1">
              <w:rPr>
                <w:bCs/>
                <w:sz w:val="24"/>
              </w:rPr>
              <w:t>diagnostic étiologique</w:t>
            </w:r>
            <w:r w:rsidR="00A56F9D">
              <w:rPr>
                <w:bCs/>
                <w:sz w:val="24"/>
              </w:rPr>
              <w:t xml:space="preserve"> des thrombopénie au cours des hépatopathies </w:t>
            </w:r>
          </w:p>
          <w:p w14:paraId="733916D7" w14:textId="77777777" w:rsidR="00BD7EB5" w:rsidRDefault="00BD7EB5" w:rsidP="00BD7EB5">
            <w:pPr>
              <w:pStyle w:val="TableParagraph"/>
              <w:spacing w:before="0"/>
              <w:ind w:left="720"/>
              <w:rPr>
                <w:bCs/>
                <w:i/>
              </w:rPr>
            </w:pPr>
            <w:r>
              <w:rPr>
                <w:bCs/>
                <w:i/>
              </w:rPr>
              <w:t xml:space="preserve">Dr Emna Azza </w:t>
            </w:r>
          </w:p>
          <w:p w14:paraId="702E2812" w14:textId="77777777" w:rsidR="00BD7EB5" w:rsidRDefault="00BD7EB5" w:rsidP="00BD7EB5">
            <w:pPr>
              <w:pStyle w:val="TableParagraph"/>
              <w:spacing w:before="0"/>
              <w:ind w:left="720"/>
              <w:rPr>
                <w:bCs/>
                <w:i/>
              </w:rPr>
            </w:pPr>
            <w:r w:rsidRPr="00BD7EB5">
              <w:rPr>
                <w:bCs/>
                <w:i/>
              </w:rPr>
              <w:t>Service d'hématologie Clinique Hôpital Aziza Othmana</w:t>
            </w:r>
          </w:p>
          <w:p w14:paraId="35C41F05" w14:textId="77777777" w:rsidR="00BD7EB5" w:rsidRPr="00BD7EB5" w:rsidRDefault="00BD7EB5" w:rsidP="00BD7EB5">
            <w:pPr>
              <w:pStyle w:val="TableParagraph"/>
              <w:spacing w:before="0"/>
              <w:ind w:left="720"/>
              <w:rPr>
                <w:bCs/>
                <w:i/>
              </w:rPr>
            </w:pPr>
          </w:p>
          <w:p w14:paraId="3FE6CC9F" w14:textId="77777777" w:rsidR="00A56F9D" w:rsidRDefault="00FB4CD1" w:rsidP="004D18A1">
            <w:pPr>
              <w:pStyle w:val="TableParagraph"/>
              <w:spacing w:before="0"/>
              <w:ind w:left="720"/>
              <w:rPr>
                <w:bCs/>
                <w:sz w:val="24"/>
              </w:rPr>
            </w:pPr>
            <w:r>
              <w:rPr>
                <w:bCs/>
                <w:sz w:val="24"/>
              </w:rPr>
              <w:t>10h30-11h</w:t>
            </w:r>
            <w:r w:rsidR="00BD7EB5">
              <w:rPr>
                <w:bCs/>
                <w:sz w:val="24"/>
              </w:rPr>
              <w:t xml:space="preserve">: </w:t>
            </w:r>
            <w:r w:rsidR="00A56F9D" w:rsidRPr="00810EE3">
              <w:rPr>
                <w:bCs/>
                <w:sz w:val="24"/>
              </w:rPr>
              <w:t>Bilan étiologique d’une thromb</w:t>
            </w:r>
            <w:r w:rsidR="00BD7EB5">
              <w:rPr>
                <w:bCs/>
                <w:sz w:val="24"/>
              </w:rPr>
              <w:t>ose splanchnique </w:t>
            </w:r>
          </w:p>
          <w:p w14:paraId="1444C662" w14:textId="77777777" w:rsidR="00BD7EB5" w:rsidRPr="004D18A1" w:rsidRDefault="00BD7EB5" w:rsidP="00BD7EB5">
            <w:pPr>
              <w:pStyle w:val="TableParagraph"/>
              <w:spacing w:before="0"/>
              <w:ind w:left="720"/>
              <w:rPr>
                <w:bCs/>
                <w:i/>
              </w:rPr>
            </w:pPr>
            <w:r w:rsidRPr="004D18A1">
              <w:rPr>
                <w:bCs/>
                <w:i/>
              </w:rPr>
              <w:t>Dr Sana Toujani</w:t>
            </w:r>
          </w:p>
          <w:p w14:paraId="2D7B502E" w14:textId="77777777" w:rsidR="00BD7EB5" w:rsidRPr="004D18A1" w:rsidRDefault="00BD7EB5" w:rsidP="00BD7EB5">
            <w:pPr>
              <w:pStyle w:val="TableParagraph"/>
              <w:spacing w:before="0"/>
              <w:ind w:left="720"/>
              <w:rPr>
                <w:bCs/>
                <w:i/>
              </w:rPr>
            </w:pPr>
            <w:r w:rsidRPr="004D18A1">
              <w:rPr>
                <w:bCs/>
                <w:i/>
              </w:rPr>
              <w:t>Service de Médecine Interne</w:t>
            </w:r>
            <w:r w:rsidR="004D18A1">
              <w:rPr>
                <w:bCs/>
                <w:i/>
              </w:rPr>
              <w:t>- Hôpital Mongi Slim</w:t>
            </w:r>
          </w:p>
          <w:p w14:paraId="6EBFBF7D" w14:textId="77777777" w:rsidR="00FB4CD1" w:rsidRDefault="00FB4CD1" w:rsidP="00BD7EB5">
            <w:pPr>
              <w:pStyle w:val="TableParagraph"/>
              <w:spacing w:before="0"/>
              <w:ind w:left="720"/>
              <w:rPr>
                <w:bCs/>
                <w:sz w:val="24"/>
              </w:rPr>
            </w:pPr>
          </w:p>
          <w:p w14:paraId="4D2202E3" w14:textId="77777777" w:rsidR="00BD7EB5" w:rsidRDefault="00FB4CD1" w:rsidP="00BD7EB5">
            <w:pPr>
              <w:pStyle w:val="TableParagraph"/>
              <w:spacing w:before="0"/>
              <w:ind w:left="720"/>
              <w:rPr>
                <w:bCs/>
                <w:sz w:val="24"/>
              </w:rPr>
            </w:pPr>
            <w:r>
              <w:rPr>
                <w:bCs/>
                <w:sz w:val="24"/>
              </w:rPr>
              <w:t>11h-11h15: pause</w:t>
            </w:r>
          </w:p>
          <w:p w14:paraId="2CD5AEA2" w14:textId="77777777" w:rsidR="00FB4CD1" w:rsidRDefault="00FB4CD1" w:rsidP="004D18A1">
            <w:pPr>
              <w:pStyle w:val="TableParagraph"/>
              <w:spacing w:before="0"/>
              <w:ind w:left="720"/>
              <w:rPr>
                <w:bCs/>
                <w:sz w:val="24"/>
              </w:rPr>
            </w:pPr>
          </w:p>
          <w:p w14:paraId="1C995379" w14:textId="77777777" w:rsidR="00A56F9D" w:rsidRPr="004D18A1" w:rsidRDefault="00FB4CD1" w:rsidP="004D18A1">
            <w:pPr>
              <w:pStyle w:val="TableParagraph"/>
              <w:spacing w:before="0"/>
              <w:ind w:left="720"/>
              <w:rPr>
                <w:bCs/>
                <w:sz w:val="24"/>
              </w:rPr>
            </w:pPr>
            <w:r>
              <w:rPr>
                <w:bCs/>
                <w:sz w:val="24"/>
              </w:rPr>
              <w:t>11h15 - 12h00</w:t>
            </w:r>
            <w:r w:rsidR="00BD7EB5" w:rsidRPr="004D18A1">
              <w:rPr>
                <w:bCs/>
                <w:sz w:val="24"/>
              </w:rPr>
              <w:t xml:space="preserve">: </w:t>
            </w:r>
            <w:r w:rsidR="00A56F9D" w:rsidRPr="004D18A1">
              <w:rPr>
                <w:bCs/>
                <w:sz w:val="24"/>
              </w:rPr>
              <w:t>Traitement d’une thrombose splanchnique chez un cirrhotique</w:t>
            </w:r>
            <w:r w:rsidR="00BD7EB5" w:rsidRPr="004D18A1">
              <w:rPr>
                <w:bCs/>
                <w:sz w:val="24"/>
              </w:rPr>
              <w:t xml:space="preserve"> </w:t>
            </w:r>
          </w:p>
          <w:p w14:paraId="4123FB89" w14:textId="77777777" w:rsidR="00BD7EB5" w:rsidRPr="004D18A1" w:rsidRDefault="00BD7EB5" w:rsidP="00BD7EB5">
            <w:pPr>
              <w:pStyle w:val="TableParagraph"/>
              <w:spacing w:before="0"/>
              <w:ind w:left="720"/>
              <w:rPr>
                <w:bCs/>
                <w:i/>
              </w:rPr>
            </w:pPr>
            <w:r w:rsidRPr="004D18A1">
              <w:rPr>
                <w:bCs/>
                <w:i/>
              </w:rPr>
              <w:t xml:space="preserve">Dr Housseina Jelassi </w:t>
            </w:r>
          </w:p>
          <w:p w14:paraId="1C75818D" w14:textId="77777777" w:rsidR="00BD7EB5" w:rsidRPr="004D18A1" w:rsidRDefault="00BD7EB5" w:rsidP="00BD7EB5">
            <w:pPr>
              <w:pStyle w:val="TableParagraph"/>
              <w:spacing w:before="0"/>
              <w:ind w:left="720"/>
              <w:rPr>
                <w:bCs/>
                <w:i/>
              </w:rPr>
            </w:pPr>
            <w:r w:rsidRPr="004D18A1">
              <w:rPr>
                <w:bCs/>
                <w:i/>
              </w:rPr>
              <w:t>Service de Gastro-entérologie  - Hôpital Habib Thameur</w:t>
            </w:r>
          </w:p>
          <w:p w14:paraId="62F7BC56" w14:textId="77777777" w:rsidR="00BD7EB5" w:rsidRPr="00BD7EB5" w:rsidRDefault="00BD7EB5" w:rsidP="00BD7EB5">
            <w:pPr>
              <w:pStyle w:val="TableParagraph"/>
              <w:spacing w:before="0"/>
              <w:ind w:left="720"/>
              <w:rPr>
                <w:bCs/>
                <w:i/>
                <w:shd w:val="clear" w:color="auto" w:fill="D9D9D9"/>
              </w:rPr>
            </w:pPr>
          </w:p>
          <w:p w14:paraId="55011F55" w14:textId="77777777" w:rsidR="00A56F9D" w:rsidRPr="00BD7EB5" w:rsidRDefault="00FB4CD1" w:rsidP="004D18A1">
            <w:pPr>
              <w:pStyle w:val="TableParagraph"/>
              <w:spacing w:before="0"/>
              <w:ind w:left="720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  <w:r w:rsidR="00BD7EB5" w:rsidRPr="004D18A1">
              <w:rPr>
                <w:bCs/>
                <w:sz w:val="24"/>
              </w:rPr>
              <w:t>h</w:t>
            </w:r>
            <w:r>
              <w:rPr>
                <w:bCs/>
                <w:sz w:val="24"/>
              </w:rPr>
              <w:t>00-12</w:t>
            </w:r>
            <w:r w:rsidR="00BD7EB5" w:rsidRPr="004D18A1">
              <w:rPr>
                <w:bCs/>
                <w:sz w:val="24"/>
              </w:rPr>
              <w:t>h45: Prise en charge du f</w:t>
            </w:r>
            <w:r w:rsidR="00A56F9D" w:rsidRPr="004D18A1">
              <w:rPr>
                <w:bCs/>
                <w:sz w:val="24"/>
              </w:rPr>
              <w:t xml:space="preserve">oie cardiaque </w:t>
            </w:r>
          </w:p>
          <w:p w14:paraId="271BF5E5" w14:textId="77777777" w:rsidR="00BD7EB5" w:rsidRPr="004D18A1" w:rsidRDefault="00BD7EB5" w:rsidP="00BD7EB5">
            <w:pPr>
              <w:pStyle w:val="TableParagraph"/>
              <w:spacing w:before="0"/>
              <w:ind w:left="720"/>
              <w:rPr>
                <w:bCs/>
                <w:i/>
              </w:rPr>
            </w:pPr>
            <w:r w:rsidRPr="004D18A1">
              <w:rPr>
                <w:bCs/>
                <w:i/>
              </w:rPr>
              <w:t xml:space="preserve">Dr Fares Azaiez </w:t>
            </w:r>
          </w:p>
          <w:p w14:paraId="76B508E3" w14:textId="77777777" w:rsidR="00BD7EB5" w:rsidRPr="004D18A1" w:rsidRDefault="00BD7EB5" w:rsidP="00BD7EB5">
            <w:pPr>
              <w:pStyle w:val="TableParagraph"/>
              <w:spacing w:before="0"/>
              <w:ind w:left="720"/>
              <w:rPr>
                <w:bCs/>
                <w:i/>
              </w:rPr>
            </w:pPr>
            <w:r w:rsidRPr="004D18A1">
              <w:rPr>
                <w:bCs/>
                <w:i/>
              </w:rPr>
              <w:t>Service de Cardiologie - Hôpital</w:t>
            </w:r>
            <w:r w:rsidR="00327EBD" w:rsidRPr="004D18A1">
              <w:rPr>
                <w:bCs/>
                <w:i/>
              </w:rPr>
              <w:t xml:space="preserve"> Mongi Slim</w:t>
            </w:r>
          </w:p>
          <w:p w14:paraId="1A22DD3C" w14:textId="77777777" w:rsidR="00BD7EB5" w:rsidRPr="00BD7EB5" w:rsidRDefault="00BD7EB5" w:rsidP="00BD7EB5">
            <w:pPr>
              <w:pStyle w:val="TableParagraph"/>
              <w:spacing w:before="0"/>
              <w:ind w:left="720"/>
              <w:rPr>
                <w:bCs/>
                <w:i/>
                <w:sz w:val="24"/>
              </w:rPr>
            </w:pPr>
          </w:p>
        </w:tc>
      </w:tr>
      <w:tr w:rsidR="00A56F9D" w:rsidRPr="00810EE3" w14:paraId="6F5ACA35" w14:textId="77777777" w:rsidTr="00377E80">
        <w:trPr>
          <w:trHeight w:val="864"/>
        </w:trPr>
        <w:tc>
          <w:tcPr>
            <w:tcW w:w="9324" w:type="dxa"/>
            <w:shd w:val="clear" w:color="auto" w:fill="auto"/>
          </w:tcPr>
          <w:p w14:paraId="51E94887" w14:textId="77777777" w:rsidR="00A56F9D" w:rsidRPr="004D18A1" w:rsidRDefault="00FB4CD1" w:rsidP="004D18A1">
            <w:pPr>
              <w:pStyle w:val="TableParagraph"/>
              <w:spacing w:before="0"/>
              <w:ind w:left="720"/>
              <w:rPr>
                <w:bCs/>
                <w:sz w:val="24"/>
              </w:rPr>
            </w:pPr>
            <w:r>
              <w:rPr>
                <w:bCs/>
                <w:sz w:val="24"/>
              </w:rPr>
              <w:t>12h45- 13h30</w:t>
            </w:r>
            <w:r w:rsidR="00BD7EB5" w:rsidRPr="004D18A1">
              <w:rPr>
                <w:bCs/>
                <w:sz w:val="24"/>
              </w:rPr>
              <w:t xml:space="preserve">: </w:t>
            </w:r>
            <w:r w:rsidR="00A56F9D" w:rsidRPr="004D18A1">
              <w:rPr>
                <w:bCs/>
                <w:sz w:val="24"/>
              </w:rPr>
              <w:t xml:space="preserve">Gestion d’un acte invasif en cas de trouble de l’hémostase  </w:t>
            </w:r>
          </w:p>
          <w:p w14:paraId="7D90530F" w14:textId="77777777" w:rsidR="00BD7EB5" w:rsidRPr="004D18A1" w:rsidRDefault="00BD7EB5" w:rsidP="004D18A1">
            <w:pPr>
              <w:pStyle w:val="TableParagraph"/>
              <w:spacing w:before="0"/>
              <w:ind w:left="720"/>
              <w:rPr>
                <w:bCs/>
                <w:i/>
              </w:rPr>
            </w:pPr>
            <w:r w:rsidRPr="004D18A1">
              <w:rPr>
                <w:bCs/>
                <w:i/>
              </w:rPr>
              <w:t>Dr Faten Haddad</w:t>
            </w:r>
          </w:p>
          <w:p w14:paraId="24CF557F" w14:textId="77777777" w:rsidR="00BD7EB5" w:rsidRPr="004D18A1" w:rsidRDefault="00BD7EB5" w:rsidP="004D18A1">
            <w:pPr>
              <w:pStyle w:val="TableParagraph"/>
              <w:spacing w:before="0"/>
              <w:ind w:left="720"/>
              <w:rPr>
                <w:bCs/>
                <w:i/>
              </w:rPr>
            </w:pPr>
            <w:r w:rsidRPr="004D18A1">
              <w:rPr>
                <w:bCs/>
                <w:i/>
              </w:rPr>
              <w:t>Service d'Anésthesie - réanimation Hôpital Mongi Slim</w:t>
            </w:r>
          </w:p>
          <w:p w14:paraId="410FA41B" w14:textId="77777777" w:rsidR="00A56F9D" w:rsidRDefault="00A56F9D" w:rsidP="00377E80">
            <w:pPr>
              <w:pStyle w:val="TableParagraph"/>
              <w:spacing w:before="0"/>
              <w:ind w:left="108"/>
              <w:rPr>
                <w:bCs/>
                <w:sz w:val="24"/>
              </w:rPr>
            </w:pPr>
          </w:p>
          <w:p w14:paraId="101777C7" w14:textId="77777777" w:rsidR="00FB4CD1" w:rsidRPr="00810EE3" w:rsidRDefault="00FB4CD1" w:rsidP="00377E80">
            <w:pPr>
              <w:pStyle w:val="TableParagraph"/>
              <w:spacing w:before="0"/>
              <w:ind w:left="108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13h30 post-test et évaluation </w:t>
            </w:r>
          </w:p>
        </w:tc>
      </w:tr>
      <w:tr w:rsidR="00A56F9D" w:rsidRPr="00810EE3" w14:paraId="370A76C6" w14:textId="77777777" w:rsidTr="00377E80">
        <w:trPr>
          <w:trHeight w:val="864"/>
        </w:trPr>
        <w:tc>
          <w:tcPr>
            <w:tcW w:w="9324" w:type="dxa"/>
            <w:shd w:val="clear" w:color="auto" w:fill="auto"/>
          </w:tcPr>
          <w:p w14:paraId="090C46F2" w14:textId="77777777" w:rsidR="00A56F9D" w:rsidRPr="00810EE3" w:rsidRDefault="00A56F9D" w:rsidP="00BD7EB5">
            <w:pPr>
              <w:pStyle w:val="TableParagraph"/>
              <w:tabs>
                <w:tab w:val="left" w:pos="9323"/>
              </w:tabs>
              <w:ind w:left="720"/>
              <w:rPr>
                <w:bCs/>
                <w:sz w:val="24"/>
                <w:shd w:val="clear" w:color="auto" w:fill="D9D9D9"/>
              </w:rPr>
            </w:pPr>
          </w:p>
        </w:tc>
      </w:tr>
    </w:tbl>
    <w:p w14:paraId="277B6100" w14:textId="77777777" w:rsidR="00A56F9D" w:rsidRPr="00B13091" w:rsidRDefault="00A56F9D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</w:p>
    <w:p w14:paraId="4344F306" w14:textId="77777777" w:rsidR="00BA7162" w:rsidRPr="00BA7162" w:rsidRDefault="00BA7162"/>
    <w:sectPr w:rsidR="00BA7162" w:rsidRPr="00BA7162" w:rsidSect="005F38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A2B9F"/>
    <w:multiLevelType w:val="hybridMultilevel"/>
    <w:tmpl w:val="608AE9FA"/>
    <w:lvl w:ilvl="0" w:tplc="9F54FFDA">
      <w:start w:val="1"/>
      <w:numFmt w:val="decimal"/>
      <w:lvlText w:val="%1."/>
      <w:lvlJc w:val="left"/>
      <w:pPr>
        <w:ind w:left="580" w:hanging="360"/>
      </w:pPr>
      <w:rPr>
        <w:rFonts w:ascii="Tahoma" w:eastAsia="Tahoma" w:hAnsi="Tahoma" w:cs="Tahoma" w:hint="default"/>
        <w:w w:val="99"/>
        <w:sz w:val="24"/>
        <w:szCs w:val="24"/>
        <w:lang w:val="fr-FR" w:eastAsia="en-US" w:bidi="ar-SA"/>
      </w:rPr>
    </w:lvl>
    <w:lvl w:ilvl="1" w:tplc="181C2AF0">
      <w:numFmt w:val="bullet"/>
      <w:lvlText w:val="•"/>
      <w:lvlJc w:val="left"/>
      <w:pPr>
        <w:ind w:left="1476" w:hanging="360"/>
      </w:pPr>
      <w:rPr>
        <w:rFonts w:hint="default"/>
        <w:lang w:val="fr-FR" w:eastAsia="en-US" w:bidi="ar-SA"/>
      </w:rPr>
    </w:lvl>
    <w:lvl w:ilvl="2" w:tplc="A276305C">
      <w:numFmt w:val="bullet"/>
      <w:lvlText w:val="•"/>
      <w:lvlJc w:val="left"/>
      <w:pPr>
        <w:ind w:left="2372" w:hanging="360"/>
      </w:pPr>
      <w:rPr>
        <w:rFonts w:hint="default"/>
        <w:lang w:val="fr-FR" w:eastAsia="en-US" w:bidi="ar-SA"/>
      </w:rPr>
    </w:lvl>
    <w:lvl w:ilvl="3" w:tplc="8F903404">
      <w:numFmt w:val="bullet"/>
      <w:lvlText w:val="•"/>
      <w:lvlJc w:val="left"/>
      <w:pPr>
        <w:ind w:left="3268" w:hanging="360"/>
      </w:pPr>
      <w:rPr>
        <w:rFonts w:hint="default"/>
        <w:lang w:val="fr-FR" w:eastAsia="en-US" w:bidi="ar-SA"/>
      </w:rPr>
    </w:lvl>
    <w:lvl w:ilvl="4" w:tplc="014612CE">
      <w:numFmt w:val="bullet"/>
      <w:lvlText w:val="•"/>
      <w:lvlJc w:val="left"/>
      <w:pPr>
        <w:ind w:left="4164" w:hanging="360"/>
      </w:pPr>
      <w:rPr>
        <w:rFonts w:hint="default"/>
        <w:lang w:val="fr-FR" w:eastAsia="en-US" w:bidi="ar-SA"/>
      </w:rPr>
    </w:lvl>
    <w:lvl w:ilvl="5" w:tplc="C428EFB6">
      <w:numFmt w:val="bullet"/>
      <w:lvlText w:val="•"/>
      <w:lvlJc w:val="left"/>
      <w:pPr>
        <w:ind w:left="5060" w:hanging="360"/>
      </w:pPr>
      <w:rPr>
        <w:rFonts w:hint="default"/>
        <w:lang w:val="fr-FR" w:eastAsia="en-US" w:bidi="ar-SA"/>
      </w:rPr>
    </w:lvl>
    <w:lvl w:ilvl="6" w:tplc="DD522A4E">
      <w:numFmt w:val="bullet"/>
      <w:lvlText w:val="•"/>
      <w:lvlJc w:val="left"/>
      <w:pPr>
        <w:ind w:left="5956" w:hanging="360"/>
      </w:pPr>
      <w:rPr>
        <w:rFonts w:hint="default"/>
        <w:lang w:val="fr-FR" w:eastAsia="en-US" w:bidi="ar-SA"/>
      </w:rPr>
    </w:lvl>
    <w:lvl w:ilvl="7" w:tplc="488695BE">
      <w:numFmt w:val="bullet"/>
      <w:lvlText w:val="•"/>
      <w:lvlJc w:val="left"/>
      <w:pPr>
        <w:ind w:left="6852" w:hanging="360"/>
      </w:pPr>
      <w:rPr>
        <w:rFonts w:hint="default"/>
        <w:lang w:val="fr-FR" w:eastAsia="en-US" w:bidi="ar-SA"/>
      </w:rPr>
    </w:lvl>
    <w:lvl w:ilvl="8" w:tplc="0308BA96">
      <w:numFmt w:val="bullet"/>
      <w:lvlText w:val="•"/>
      <w:lvlJc w:val="left"/>
      <w:pPr>
        <w:ind w:left="7748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461A2117"/>
    <w:multiLevelType w:val="hybridMultilevel"/>
    <w:tmpl w:val="65A03D8E"/>
    <w:lvl w:ilvl="0" w:tplc="F0BCFC9A">
      <w:start w:val="1"/>
      <w:numFmt w:val="decimal"/>
      <w:lvlText w:val="%1."/>
      <w:lvlJc w:val="left"/>
      <w:pPr>
        <w:ind w:left="940" w:hanging="360"/>
      </w:pPr>
      <w:rPr>
        <w:rFonts w:ascii="Tahoma" w:eastAsia="Tahoma" w:hAnsi="Tahoma" w:cs="Tahoma" w:hint="default"/>
        <w:w w:val="99"/>
        <w:sz w:val="24"/>
        <w:szCs w:val="24"/>
        <w:lang w:val="fr-FR" w:eastAsia="en-US" w:bidi="ar-SA"/>
      </w:rPr>
    </w:lvl>
    <w:lvl w:ilvl="1" w:tplc="2B98C350">
      <w:numFmt w:val="bullet"/>
      <w:lvlText w:val="•"/>
      <w:lvlJc w:val="left"/>
      <w:pPr>
        <w:ind w:left="1800" w:hanging="360"/>
      </w:pPr>
      <w:rPr>
        <w:rFonts w:hint="default"/>
        <w:lang w:val="fr-FR" w:eastAsia="en-US" w:bidi="ar-SA"/>
      </w:rPr>
    </w:lvl>
    <w:lvl w:ilvl="2" w:tplc="83EC98A0">
      <w:numFmt w:val="bullet"/>
      <w:lvlText w:val="•"/>
      <w:lvlJc w:val="left"/>
      <w:pPr>
        <w:ind w:left="2660" w:hanging="360"/>
      </w:pPr>
      <w:rPr>
        <w:rFonts w:hint="default"/>
        <w:lang w:val="fr-FR" w:eastAsia="en-US" w:bidi="ar-SA"/>
      </w:rPr>
    </w:lvl>
    <w:lvl w:ilvl="3" w:tplc="BEFE98FE">
      <w:numFmt w:val="bullet"/>
      <w:lvlText w:val="•"/>
      <w:lvlJc w:val="left"/>
      <w:pPr>
        <w:ind w:left="3520" w:hanging="360"/>
      </w:pPr>
      <w:rPr>
        <w:rFonts w:hint="default"/>
        <w:lang w:val="fr-FR" w:eastAsia="en-US" w:bidi="ar-SA"/>
      </w:rPr>
    </w:lvl>
    <w:lvl w:ilvl="4" w:tplc="E6BAEAF6">
      <w:numFmt w:val="bullet"/>
      <w:lvlText w:val="•"/>
      <w:lvlJc w:val="left"/>
      <w:pPr>
        <w:ind w:left="4380" w:hanging="360"/>
      </w:pPr>
      <w:rPr>
        <w:rFonts w:hint="default"/>
        <w:lang w:val="fr-FR" w:eastAsia="en-US" w:bidi="ar-SA"/>
      </w:rPr>
    </w:lvl>
    <w:lvl w:ilvl="5" w:tplc="63504936">
      <w:numFmt w:val="bullet"/>
      <w:lvlText w:val="•"/>
      <w:lvlJc w:val="left"/>
      <w:pPr>
        <w:ind w:left="5240" w:hanging="360"/>
      </w:pPr>
      <w:rPr>
        <w:rFonts w:hint="default"/>
        <w:lang w:val="fr-FR" w:eastAsia="en-US" w:bidi="ar-SA"/>
      </w:rPr>
    </w:lvl>
    <w:lvl w:ilvl="6" w:tplc="13BA134E">
      <w:numFmt w:val="bullet"/>
      <w:lvlText w:val="•"/>
      <w:lvlJc w:val="left"/>
      <w:pPr>
        <w:ind w:left="6100" w:hanging="360"/>
      </w:pPr>
      <w:rPr>
        <w:rFonts w:hint="default"/>
        <w:lang w:val="fr-FR" w:eastAsia="en-US" w:bidi="ar-SA"/>
      </w:rPr>
    </w:lvl>
    <w:lvl w:ilvl="7" w:tplc="17FA3FBE">
      <w:numFmt w:val="bullet"/>
      <w:lvlText w:val="•"/>
      <w:lvlJc w:val="left"/>
      <w:pPr>
        <w:ind w:left="6960" w:hanging="360"/>
      </w:pPr>
      <w:rPr>
        <w:rFonts w:hint="default"/>
        <w:lang w:val="fr-FR" w:eastAsia="en-US" w:bidi="ar-SA"/>
      </w:rPr>
    </w:lvl>
    <w:lvl w:ilvl="8" w:tplc="A622D052">
      <w:numFmt w:val="bullet"/>
      <w:lvlText w:val="•"/>
      <w:lvlJc w:val="left"/>
      <w:pPr>
        <w:ind w:left="7820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4FBB7E10"/>
    <w:multiLevelType w:val="hybridMultilevel"/>
    <w:tmpl w:val="F1DE76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176BB"/>
    <w:multiLevelType w:val="hybridMultilevel"/>
    <w:tmpl w:val="5D4A351A"/>
    <w:lvl w:ilvl="0" w:tplc="864C970E">
      <w:start w:val="1"/>
      <w:numFmt w:val="decimal"/>
      <w:lvlText w:val="%1."/>
      <w:lvlJc w:val="left"/>
      <w:pPr>
        <w:ind w:left="940" w:hanging="360"/>
      </w:pPr>
      <w:rPr>
        <w:rFonts w:ascii="Tahoma" w:eastAsia="Tahoma" w:hAnsi="Tahoma" w:cs="Tahoma" w:hint="default"/>
        <w:w w:val="99"/>
        <w:sz w:val="24"/>
        <w:szCs w:val="24"/>
        <w:lang w:val="fr-FR" w:eastAsia="en-US" w:bidi="ar-SA"/>
      </w:rPr>
    </w:lvl>
    <w:lvl w:ilvl="1" w:tplc="627EF5FA">
      <w:numFmt w:val="bullet"/>
      <w:lvlText w:val="•"/>
      <w:lvlJc w:val="left"/>
      <w:pPr>
        <w:ind w:left="1800" w:hanging="360"/>
      </w:pPr>
      <w:rPr>
        <w:rFonts w:hint="default"/>
        <w:lang w:val="fr-FR" w:eastAsia="en-US" w:bidi="ar-SA"/>
      </w:rPr>
    </w:lvl>
    <w:lvl w:ilvl="2" w:tplc="0A9094E4">
      <w:numFmt w:val="bullet"/>
      <w:lvlText w:val="•"/>
      <w:lvlJc w:val="left"/>
      <w:pPr>
        <w:ind w:left="2660" w:hanging="360"/>
      </w:pPr>
      <w:rPr>
        <w:rFonts w:hint="default"/>
        <w:lang w:val="fr-FR" w:eastAsia="en-US" w:bidi="ar-SA"/>
      </w:rPr>
    </w:lvl>
    <w:lvl w:ilvl="3" w:tplc="6FC2C598">
      <w:numFmt w:val="bullet"/>
      <w:lvlText w:val="•"/>
      <w:lvlJc w:val="left"/>
      <w:pPr>
        <w:ind w:left="3520" w:hanging="360"/>
      </w:pPr>
      <w:rPr>
        <w:rFonts w:hint="default"/>
        <w:lang w:val="fr-FR" w:eastAsia="en-US" w:bidi="ar-SA"/>
      </w:rPr>
    </w:lvl>
    <w:lvl w:ilvl="4" w:tplc="11765F72">
      <w:numFmt w:val="bullet"/>
      <w:lvlText w:val="•"/>
      <w:lvlJc w:val="left"/>
      <w:pPr>
        <w:ind w:left="4380" w:hanging="360"/>
      </w:pPr>
      <w:rPr>
        <w:rFonts w:hint="default"/>
        <w:lang w:val="fr-FR" w:eastAsia="en-US" w:bidi="ar-SA"/>
      </w:rPr>
    </w:lvl>
    <w:lvl w:ilvl="5" w:tplc="03448F7E">
      <w:numFmt w:val="bullet"/>
      <w:lvlText w:val="•"/>
      <w:lvlJc w:val="left"/>
      <w:pPr>
        <w:ind w:left="5240" w:hanging="360"/>
      </w:pPr>
      <w:rPr>
        <w:rFonts w:hint="default"/>
        <w:lang w:val="fr-FR" w:eastAsia="en-US" w:bidi="ar-SA"/>
      </w:rPr>
    </w:lvl>
    <w:lvl w:ilvl="6" w:tplc="77C65750">
      <w:numFmt w:val="bullet"/>
      <w:lvlText w:val="•"/>
      <w:lvlJc w:val="left"/>
      <w:pPr>
        <w:ind w:left="6100" w:hanging="360"/>
      </w:pPr>
      <w:rPr>
        <w:rFonts w:hint="default"/>
        <w:lang w:val="fr-FR" w:eastAsia="en-US" w:bidi="ar-SA"/>
      </w:rPr>
    </w:lvl>
    <w:lvl w:ilvl="7" w:tplc="FA1A6652">
      <w:numFmt w:val="bullet"/>
      <w:lvlText w:val="•"/>
      <w:lvlJc w:val="left"/>
      <w:pPr>
        <w:ind w:left="6960" w:hanging="360"/>
      </w:pPr>
      <w:rPr>
        <w:rFonts w:hint="default"/>
        <w:lang w:val="fr-FR" w:eastAsia="en-US" w:bidi="ar-SA"/>
      </w:rPr>
    </w:lvl>
    <w:lvl w:ilvl="8" w:tplc="D2CC8754">
      <w:numFmt w:val="bullet"/>
      <w:lvlText w:val="•"/>
      <w:lvlJc w:val="left"/>
      <w:pPr>
        <w:ind w:left="7820" w:hanging="360"/>
      </w:pPr>
      <w:rPr>
        <w:rFonts w:hint="default"/>
        <w:lang w:val="fr-FR" w:eastAsia="en-US" w:bidi="ar-SA"/>
      </w:rPr>
    </w:lvl>
  </w:abstractNum>
  <w:num w:numId="1" w16cid:durableId="2008248880">
    <w:abstractNumId w:val="0"/>
  </w:num>
  <w:num w:numId="2" w16cid:durableId="160505982">
    <w:abstractNumId w:val="1"/>
  </w:num>
  <w:num w:numId="3" w16cid:durableId="1200436597">
    <w:abstractNumId w:val="3"/>
  </w:num>
  <w:num w:numId="4" w16cid:durableId="1763332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70C"/>
    <w:rsid w:val="00003A49"/>
    <w:rsid w:val="00044CA5"/>
    <w:rsid w:val="001147ED"/>
    <w:rsid w:val="00115649"/>
    <w:rsid w:val="001D0784"/>
    <w:rsid w:val="001F4531"/>
    <w:rsid w:val="00264347"/>
    <w:rsid w:val="002839D5"/>
    <w:rsid w:val="0029005C"/>
    <w:rsid w:val="002C2D0F"/>
    <w:rsid w:val="00327EBD"/>
    <w:rsid w:val="004B373D"/>
    <w:rsid w:val="004D18A1"/>
    <w:rsid w:val="00524F4A"/>
    <w:rsid w:val="005D46F8"/>
    <w:rsid w:val="005F38AC"/>
    <w:rsid w:val="0066770C"/>
    <w:rsid w:val="006973E8"/>
    <w:rsid w:val="006B63C9"/>
    <w:rsid w:val="0077467B"/>
    <w:rsid w:val="007C2AFA"/>
    <w:rsid w:val="00846E03"/>
    <w:rsid w:val="0088771A"/>
    <w:rsid w:val="008D4E87"/>
    <w:rsid w:val="00913C78"/>
    <w:rsid w:val="00961FC2"/>
    <w:rsid w:val="0097743F"/>
    <w:rsid w:val="00A56F9D"/>
    <w:rsid w:val="00A6118E"/>
    <w:rsid w:val="00AC63A7"/>
    <w:rsid w:val="00AF6057"/>
    <w:rsid w:val="00B13091"/>
    <w:rsid w:val="00BA7162"/>
    <w:rsid w:val="00BD7EB5"/>
    <w:rsid w:val="00C161E8"/>
    <w:rsid w:val="00C40672"/>
    <w:rsid w:val="00C607D1"/>
    <w:rsid w:val="00D63B79"/>
    <w:rsid w:val="00E75B9A"/>
    <w:rsid w:val="00E90048"/>
    <w:rsid w:val="00F00F3F"/>
    <w:rsid w:val="00F31858"/>
    <w:rsid w:val="00F3439E"/>
    <w:rsid w:val="00F35C2F"/>
    <w:rsid w:val="00FB4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DE3A"/>
  <w15:docId w15:val="{C012FDDB-A054-4CEB-8188-058F283B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0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7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6F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F9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1"/>
    <w:qFormat/>
    <w:rsid w:val="00A56F9D"/>
    <w:pPr>
      <w:widowControl w:val="0"/>
      <w:autoSpaceDE w:val="0"/>
      <w:autoSpaceDN w:val="0"/>
      <w:ind w:left="940" w:hanging="361"/>
    </w:pPr>
    <w:rPr>
      <w:rFonts w:ascii="Tahoma" w:eastAsia="Tahoma" w:hAnsi="Tahoma" w:cs="Tahoma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A56F9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56F9D"/>
    <w:pPr>
      <w:widowControl w:val="0"/>
      <w:autoSpaceDE w:val="0"/>
      <w:autoSpaceDN w:val="0"/>
      <w:spacing w:before="71"/>
      <w:ind w:left="399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sami mzoughi</cp:lastModifiedBy>
  <cp:revision>16</cp:revision>
  <dcterms:created xsi:type="dcterms:W3CDTF">2022-08-16T13:28:00Z</dcterms:created>
  <dcterms:modified xsi:type="dcterms:W3CDTF">2023-12-02T11:34:00Z</dcterms:modified>
</cp:coreProperties>
</file>